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277EEF34" w14:textId="77777777" w:rsidR="00B51600" w:rsidRPr="00FB7F7E" w:rsidRDefault="00B51600" w:rsidP="00B51600">
      <w:pPr>
        <w:tabs>
          <w:tab w:val="left" w:pos="2835"/>
        </w:tabs>
        <w:spacing w:before="80"/>
        <w:ind w:left="709"/>
        <w:rPr>
          <w:b/>
          <w:vanish/>
          <w:sz w:val="22"/>
          <w:szCs w:val="22"/>
        </w:rPr>
      </w:pPr>
      <w:r w:rsidRPr="00FB7F7E">
        <w:rPr>
          <w:vanish/>
          <w:sz w:val="22"/>
          <w:szCs w:val="22"/>
        </w:rPr>
        <w:t>dále jen</w:t>
      </w:r>
      <w:r w:rsidRPr="00FB7F7E">
        <w:rPr>
          <w:b/>
          <w:vanish/>
          <w:sz w:val="22"/>
          <w:szCs w:val="22"/>
        </w:rPr>
        <w:t xml:space="preserve"> Objednatel č. 1</w:t>
      </w:r>
    </w:p>
    <w:p w14:paraId="4BAB763B" w14:textId="77777777" w:rsidR="00B51600" w:rsidRPr="00FB7F7E" w:rsidRDefault="00B51600" w:rsidP="00B51600">
      <w:pPr>
        <w:tabs>
          <w:tab w:val="left" w:pos="2835"/>
        </w:tabs>
        <w:spacing w:before="80"/>
        <w:ind w:left="709"/>
        <w:rPr>
          <w:vanish/>
          <w:sz w:val="22"/>
          <w:szCs w:val="22"/>
        </w:rPr>
      </w:pPr>
    </w:p>
    <w:p w14:paraId="0BE39532" w14:textId="77777777" w:rsidR="00B51600" w:rsidRPr="00FB7F7E" w:rsidRDefault="00B51600" w:rsidP="00B51600">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34DF57E3" w14:textId="77777777" w:rsidR="00B51600" w:rsidRPr="00FB7F7E" w:rsidRDefault="00B51600" w:rsidP="00B51600">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773B6632" w14:textId="77777777" w:rsidR="00B51600" w:rsidRPr="00FB7F7E" w:rsidRDefault="00B51600" w:rsidP="00B51600">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CCC77FD" w14:textId="77777777" w:rsidR="00B51600" w:rsidRPr="00FB7F7E" w:rsidRDefault="00B51600" w:rsidP="00B51600">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0B23E713" w14:textId="77777777" w:rsidR="00B51600" w:rsidRPr="00FB7F7E" w:rsidRDefault="00B51600" w:rsidP="00B51600">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7B648649" w14:textId="77777777" w:rsidR="00B51600" w:rsidRPr="00FB7F7E" w:rsidRDefault="00B51600" w:rsidP="00B51600">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A809C2C" w14:textId="77777777" w:rsidR="00B51600" w:rsidRPr="00FB7F7E" w:rsidRDefault="00B51600" w:rsidP="00B51600">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12F4355B" w14:textId="77777777" w:rsidR="00B51600" w:rsidRPr="00FB7F7E" w:rsidRDefault="00B51600" w:rsidP="00B51600">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3DAF90B7" w14:textId="77777777" w:rsidR="00B51600" w:rsidRPr="00FB7F7E" w:rsidRDefault="00B51600" w:rsidP="00B51600">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134FA037" w14:textId="77777777" w:rsidR="00B51600" w:rsidRPr="00FB7F7E" w:rsidRDefault="00B51600" w:rsidP="00B51600">
      <w:pPr>
        <w:tabs>
          <w:tab w:val="left" w:pos="2835"/>
        </w:tabs>
        <w:spacing w:before="80"/>
        <w:ind w:left="709"/>
        <w:rPr>
          <w:vanish/>
          <w:sz w:val="22"/>
          <w:szCs w:val="22"/>
        </w:rPr>
      </w:pPr>
    </w:p>
    <w:p w14:paraId="70C20863" w14:textId="77777777" w:rsidR="00B51600" w:rsidRPr="00FB7F7E" w:rsidRDefault="00B51600" w:rsidP="00B51600">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DDB0474"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860CEF" w:rsidRPr="00860CEF">
        <w:rPr>
          <w:b/>
          <w:sz w:val="22"/>
          <w:szCs w:val="22"/>
        </w:rPr>
        <w:t xml:space="preserve">CMS Nové </w:t>
      </w:r>
      <w:proofErr w:type="gramStart"/>
      <w:r w:rsidR="00860CEF" w:rsidRPr="00860CEF">
        <w:rPr>
          <w:b/>
          <w:sz w:val="22"/>
          <w:szCs w:val="22"/>
        </w:rPr>
        <w:t>Strašecí - rekonstrukce</w:t>
      </w:r>
      <w:proofErr w:type="gramEnd"/>
      <w:r w:rsidR="00860CEF" w:rsidRPr="00860CEF">
        <w:rPr>
          <w:b/>
          <w:sz w:val="22"/>
          <w:szCs w:val="22"/>
        </w:rPr>
        <w:t xml:space="preserve"> a výstavba nové zpevněné plochy</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w:t>
      </w:r>
      <w:r w:rsidR="00860CEF">
        <w:rPr>
          <w:sz w:val="22"/>
          <w:szCs w:val="22"/>
        </w:rPr>
        <w:t>soupisem prací</w:t>
      </w:r>
      <w:r w:rsidR="004C5F9C">
        <w:rPr>
          <w:sz w:val="22"/>
          <w:szCs w:val="22"/>
        </w:rPr>
        <w:t>,</w:t>
      </w:r>
      <w:r w:rsidR="00E26D56">
        <w:rPr>
          <w:sz w:val="22"/>
          <w:szCs w:val="22"/>
        </w:rPr>
        <w:t xml:space="preserve"> </w:t>
      </w:r>
      <w:r w:rsidR="00E26D56" w:rsidRPr="00E26D56">
        <w:rPr>
          <w:sz w:val="22"/>
          <w:szCs w:val="22"/>
        </w:rPr>
        <w:t>kter</w:t>
      </w:r>
      <w:r w:rsidR="00860CEF">
        <w:rPr>
          <w:sz w:val="22"/>
          <w:szCs w:val="22"/>
        </w:rPr>
        <w:t>ý</w:t>
      </w:r>
      <w:r w:rsidR="00E26D56" w:rsidRPr="00E26D56">
        <w:rPr>
          <w:sz w:val="22"/>
          <w:szCs w:val="22"/>
        </w:rPr>
        <w:t xml:space="preserve"> tvoří přílohu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82060D1"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13C99776"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B3771D">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2736638D"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w:t>
      </w:r>
      <w:r w:rsidRPr="00360643">
        <w:rPr>
          <w:sz w:val="22"/>
          <w:szCs w:val="22"/>
        </w:rPr>
        <w:lastRenderedPageBreak/>
        <w:t xml:space="preserve">protokolárního předání Staveniště. Zhotovitel je povinen převzít Staveniště nejpozději do </w:t>
      </w:r>
      <w:r w:rsidR="00B27E1A">
        <w:rPr>
          <w:sz w:val="22"/>
          <w:szCs w:val="22"/>
        </w:rPr>
        <w:t>10</w:t>
      </w:r>
      <w:r w:rsidRPr="00360643">
        <w:rPr>
          <w:sz w:val="22"/>
          <w:szCs w:val="22"/>
        </w:rPr>
        <w:t xml:space="preserve"> kalendářních dnů od doručení písemné výzvy Objednatele. </w:t>
      </w:r>
      <w:bookmarkEnd w:id="0"/>
      <w:r w:rsidR="005F5CD3" w:rsidRPr="005F5CD3">
        <w:rPr>
          <w:sz w:val="22"/>
          <w:szCs w:val="22"/>
        </w:rPr>
        <w:t>Před převzetím Staveniště je Zhotovitel povinen zajistit pravomocné rozhodnutí o dopravně inženýrských opatřeních</w:t>
      </w:r>
      <w:r w:rsidR="005F5CD3">
        <w:rPr>
          <w:sz w:val="22"/>
          <w:szCs w:val="22"/>
        </w:rPr>
        <w:t>, je-li nutné</w:t>
      </w:r>
      <w:r w:rsidR="005F5CD3" w:rsidRPr="005F5CD3">
        <w:rPr>
          <w:sz w:val="22"/>
          <w:szCs w:val="22"/>
        </w:rPr>
        <w:t>, vytyčení všech dotčených inženýrských sítí, vytyčení stavby a povolení zvláštního užívání pozemku, a současně předložit kontrolní zkušební plán ke schválení Objednateli.</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096CC13B"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B27E1A" w:rsidRPr="00B27E1A">
        <w:rPr>
          <w:b/>
          <w:sz w:val="22"/>
          <w:szCs w:val="22"/>
        </w:rPr>
        <w:fldChar w:fldCharType="begin">
          <w:ffData>
            <w:name w:val=""/>
            <w:enabled/>
            <w:calcOnExit w:val="0"/>
            <w:textInput>
              <w:default w:val="2 měsíců"/>
              <w:format w:val="První velké"/>
            </w:textInput>
          </w:ffData>
        </w:fldChar>
      </w:r>
      <w:r w:rsidR="00B27E1A" w:rsidRPr="00B27E1A">
        <w:rPr>
          <w:b/>
          <w:sz w:val="22"/>
          <w:szCs w:val="22"/>
        </w:rPr>
        <w:instrText xml:space="preserve"> FORMTEXT </w:instrText>
      </w:r>
      <w:r w:rsidR="00B27E1A" w:rsidRPr="00B27E1A">
        <w:rPr>
          <w:b/>
          <w:sz w:val="22"/>
          <w:szCs w:val="22"/>
        </w:rPr>
      </w:r>
      <w:r w:rsidR="00B27E1A" w:rsidRPr="00B27E1A">
        <w:rPr>
          <w:b/>
          <w:sz w:val="22"/>
          <w:szCs w:val="22"/>
        </w:rPr>
        <w:fldChar w:fldCharType="separate"/>
      </w:r>
      <w:r w:rsidR="00B27E1A" w:rsidRPr="00B27E1A">
        <w:rPr>
          <w:b/>
          <w:noProof/>
          <w:sz w:val="22"/>
          <w:szCs w:val="22"/>
        </w:rPr>
        <w:t>2 měsíců</w:t>
      </w:r>
      <w:r w:rsidR="00B27E1A" w:rsidRPr="00B27E1A">
        <w:rPr>
          <w:b/>
          <w:sz w:val="22"/>
          <w:szCs w:val="22"/>
        </w:rPr>
        <w:fldChar w:fldCharType="end"/>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B3771D">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w:t>
      </w:r>
      <w:r>
        <w:rPr>
          <w:sz w:val="22"/>
          <w:szCs w:val="22"/>
        </w:rPr>
        <w:lastRenderedPageBreak/>
        <w:t>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E0235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B3771D">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lastRenderedPageBreak/>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6E6D04D"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25426F">
        <w:rPr>
          <w:sz w:val="22"/>
          <w:szCs w:val="22"/>
        </w:rPr>
        <w:fldChar w:fldCharType="begin"/>
      </w:r>
      <w:r w:rsidR="0025426F">
        <w:rPr>
          <w:sz w:val="22"/>
          <w:szCs w:val="22"/>
        </w:rPr>
        <w:instrText xml:space="preserve"> REF _Ref182770198 \r \h </w:instrText>
      </w:r>
      <w:r w:rsidR="0025426F">
        <w:rPr>
          <w:sz w:val="22"/>
          <w:szCs w:val="22"/>
        </w:rPr>
      </w:r>
      <w:r w:rsidR="0025426F">
        <w:rPr>
          <w:sz w:val="22"/>
          <w:szCs w:val="22"/>
        </w:rPr>
        <w:fldChar w:fldCharType="separate"/>
      </w:r>
      <w:r w:rsidR="00B3771D">
        <w:rPr>
          <w:sz w:val="22"/>
          <w:szCs w:val="22"/>
        </w:rPr>
        <w:t>3.1</w:t>
      </w:r>
      <w:r w:rsidR="0025426F">
        <w:rPr>
          <w:sz w:val="22"/>
          <w:szCs w:val="22"/>
        </w:rPr>
        <w:fldChar w:fldCharType="end"/>
      </w:r>
      <w:r w:rsidR="0025426F">
        <w:rPr>
          <w:sz w:val="22"/>
          <w:szCs w:val="22"/>
        </w:rPr>
        <w:t>.</w:t>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lastRenderedPageBreak/>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lastRenderedPageBreak/>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w:t>
      </w:r>
      <w:r>
        <w:rPr>
          <w:sz w:val="22"/>
          <w:szCs w:val="22"/>
        </w:rPr>
        <w:lastRenderedPageBreak/>
        <w:t>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70377D" w:rsidRDefault="00CE6E8C" w:rsidP="008D6ED8">
      <w:pPr>
        <w:pStyle w:val="Textodst3psmena"/>
        <w:numPr>
          <w:ilvl w:val="3"/>
          <w:numId w:val="20"/>
        </w:numPr>
        <w:ind w:left="1843"/>
      </w:pPr>
      <w:r>
        <w:rPr>
          <w:sz w:val="22"/>
          <w:szCs w:val="22"/>
        </w:rPr>
        <w:t xml:space="preserve">Zhotovitel se zavazuje vyhotovovat Změnové listy a jejich přílohy a předkládat je </w:t>
      </w:r>
      <w:r w:rsidRPr="0070377D">
        <w:rPr>
          <w:sz w:val="22"/>
          <w:szCs w:val="22"/>
        </w:rPr>
        <w:t>Objednateli výlučně ve formátu, který stanoví Směrnice.</w:t>
      </w:r>
    </w:p>
    <w:p w14:paraId="5F8D4C08" w14:textId="77777777" w:rsidR="00FB2F49" w:rsidRPr="0070377D" w:rsidRDefault="00FB2F49" w:rsidP="00FB2F49">
      <w:pPr>
        <w:pStyle w:val="Textodst1sl"/>
        <w:rPr>
          <w:sz w:val="22"/>
          <w:szCs w:val="22"/>
        </w:rPr>
      </w:pPr>
      <w:r w:rsidRPr="0070377D">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352A27D1" w:rsidR="00FB2F49" w:rsidRPr="0070377D" w:rsidRDefault="00FB2F49" w:rsidP="00FB2F49">
      <w:pPr>
        <w:pStyle w:val="Textodst1sl"/>
        <w:numPr>
          <w:ilvl w:val="0"/>
          <w:numId w:val="52"/>
        </w:numPr>
        <w:rPr>
          <w:sz w:val="22"/>
          <w:szCs w:val="22"/>
        </w:rPr>
      </w:pPr>
      <w:r w:rsidRPr="0070377D">
        <w:rPr>
          <w:sz w:val="22"/>
          <w:szCs w:val="22"/>
        </w:rPr>
        <w:t xml:space="preserve">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w:t>
      </w:r>
      <w:r w:rsidR="00E56BFC" w:rsidRPr="0070377D">
        <w:rPr>
          <w:sz w:val="22"/>
          <w:szCs w:val="22"/>
        </w:rPr>
        <w:t xml:space="preserve">Celkový čistý dopad vyhrazených změn nesmí překročit 10 % původní celkové ceny díla dle čl. 8.1 Smlouvy ke dni jejího uzavření. </w:t>
      </w:r>
      <w:r w:rsidRPr="0070377D">
        <w:rPr>
          <w:sz w:val="22"/>
          <w:szCs w:val="22"/>
        </w:rPr>
        <w:t>Pro tyto změny se použije dokument Evidence změny dle Směrnice</w:t>
      </w:r>
      <w:r w:rsidR="000A3156" w:rsidRPr="0070377D">
        <w:rPr>
          <w:sz w:val="22"/>
          <w:szCs w:val="22"/>
        </w:rPr>
        <w:t>.</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bookmarkStart w:id="6" w:name="_Ref194577804"/>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w:t>
      </w:r>
      <w:bookmarkEnd w:id="6"/>
      <w:r>
        <w:rPr>
          <w:sz w:val="22"/>
          <w:szCs w:val="22"/>
        </w:rPr>
        <w:t xml:space="preserve"> </w:t>
      </w:r>
    </w:p>
    <w:p w14:paraId="68608394" w14:textId="13901419" w:rsidR="00DF00B6" w:rsidRDefault="00DF00B6" w:rsidP="00CA06DE">
      <w:pPr>
        <w:pStyle w:val="Textodst1sl"/>
        <w:rPr>
          <w:sz w:val="22"/>
          <w:szCs w:val="22"/>
        </w:rPr>
      </w:pPr>
      <w:bookmarkStart w:id="7" w:name="_Ref182774266"/>
      <w:bookmarkStart w:id="8" w:name="_Hlk182774013"/>
      <w:r w:rsidRPr="00DF00B6">
        <w:rPr>
          <w:sz w:val="22"/>
          <w:szCs w:val="22"/>
        </w:rPr>
        <w:t xml:space="preserve">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w:t>
      </w:r>
      <w:r w:rsidRPr="00DF00B6">
        <w:rPr>
          <w:sz w:val="22"/>
          <w:szCs w:val="22"/>
        </w:rPr>
        <w:lastRenderedPageBreak/>
        <w:t>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7"/>
    </w:p>
    <w:bookmarkEnd w:id="8"/>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9" w:name="_Ref194577817"/>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9"/>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w:t>
      </w:r>
      <w:r w:rsidRPr="00B56F04">
        <w:rPr>
          <w:sz w:val="22"/>
          <w:szCs w:val="22"/>
        </w:rPr>
        <w:lastRenderedPageBreak/>
        <w:t xml:space="preserve">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961"/>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D62685" w14:paraId="2F07BA72" w14:textId="77777777" w:rsidTr="001C5E4E">
        <w:tc>
          <w:tcPr>
            <w:tcW w:w="3856" w:type="dxa"/>
          </w:tcPr>
          <w:p w14:paraId="0EBFE4DF" w14:textId="77777777" w:rsidR="00F30305" w:rsidRPr="00D62685" w:rsidRDefault="00F30305" w:rsidP="000B5A55">
            <w:pPr>
              <w:pStyle w:val="Textodst1sl"/>
              <w:numPr>
                <w:ilvl w:val="0"/>
                <w:numId w:val="0"/>
              </w:numPr>
              <w:rPr>
                <w:sz w:val="22"/>
                <w:szCs w:val="22"/>
              </w:rPr>
            </w:pPr>
            <w:r w:rsidRPr="00D62685">
              <w:rPr>
                <w:sz w:val="22"/>
                <w:szCs w:val="22"/>
              </w:rPr>
              <w:t>Cena Díla bez DPH</w:t>
            </w:r>
          </w:p>
        </w:tc>
        <w:tc>
          <w:tcPr>
            <w:tcW w:w="3798" w:type="dxa"/>
          </w:tcPr>
          <w:p w14:paraId="72BBF089" w14:textId="08D2B04B" w:rsidR="00F30305" w:rsidRPr="00D62685" w:rsidRDefault="00F30305" w:rsidP="00F2383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r w:rsidR="00F30305" w:rsidRPr="00D62685" w14:paraId="041FB229" w14:textId="77777777" w:rsidTr="001C5E4E">
        <w:tc>
          <w:tcPr>
            <w:tcW w:w="3856" w:type="dxa"/>
          </w:tcPr>
          <w:p w14:paraId="568878DC" w14:textId="39F70A4B" w:rsidR="00F30305" w:rsidRPr="00D62685" w:rsidRDefault="00F30305" w:rsidP="000B5A55">
            <w:pPr>
              <w:pStyle w:val="Textodst1sl"/>
              <w:numPr>
                <w:ilvl w:val="0"/>
                <w:numId w:val="0"/>
              </w:numPr>
              <w:rPr>
                <w:sz w:val="22"/>
                <w:szCs w:val="22"/>
              </w:rPr>
            </w:pPr>
            <w:r w:rsidRPr="00D62685">
              <w:rPr>
                <w:sz w:val="22"/>
                <w:szCs w:val="22"/>
              </w:rPr>
              <w:t>DPH 21</w:t>
            </w:r>
            <w:r w:rsidR="009E7F1C" w:rsidRPr="00D62685">
              <w:rPr>
                <w:sz w:val="22"/>
                <w:szCs w:val="22"/>
              </w:rPr>
              <w:t xml:space="preserve"> </w:t>
            </w:r>
            <w:r w:rsidRPr="00D62685">
              <w:rPr>
                <w:sz w:val="22"/>
                <w:szCs w:val="22"/>
              </w:rPr>
              <w:t>%</w:t>
            </w:r>
          </w:p>
        </w:tc>
        <w:tc>
          <w:tcPr>
            <w:tcW w:w="3798" w:type="dxa"/>
          </w:tcPr>
          <w:p w14:paraId="4C917AC5" w14:textId="77777777" w:rsidR="00F30305" w:rsidRPr="00D62685" w:rsidRDefault="00F30305" w:rsidP="000B5A5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r w:rsidR="00F30305" w:rsidRPr="00D62685" w14:paraId="2CE75CF3" w14:textId="77777777" w:rsidTr="001C5E4E">
        <w:tc>
          <w:tcPr>
            <w:tcW w:w="3856" w:type="dxa"/>
          </w:tcPr>
          <w:p w14:paraId="21DD664C" w14:textId="77777777" w:rsidR="00F30305" w:rsidRPr="00D62685" w:rsidRDefault="00F30305" w:rsidP="000B5A55">
            <w:pPr>
              <w:pStyle w:val="Textodst1sl"/>
              <w:numPr>
                <w:ilvl w:val="0"/>
                <w:numId w:val="0"/>
              </w:numPr>
              <w:rPr>
                <w:sz w:val="22"/>
                <w:szCs w:val="22"/>
              </w:rPr>
            </w:pPr>
            <w:r w:rsidRPr="00D62685">
              <w:rPr>
                <w:sz w:val="22"/>
                <w:szCs w:val="22"/>
              </w:rPr>
              <w:t>Cena Díla včetně DPH</w:t>
            </w:r>
          </w:p>
        </w:tc>
        <w:tc>
          <w:tcPr>
            <w:tcW w:w="3798" w:type="dxa"/>
          </w:tcPr>
          <w:p w14:paraId="45AA2F5A" w14:textId="498EDD75" w:rsidR="00F30305" w:rsidRPr="00D62685" w:rsidRDefault="00F30305" w:rsidP="000B5A5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bl>
    <w:p w14:paraId="747CE62B" w14:textId="77777777" w:rsidR="00D62685" w:rsidRPr="00051269" w:rsidRDefault="00D62685" w:rsidP="00D62685">
      <w:pPr>
        <w:spacing w:before="80"/>
        <w:ind w:left="1430"/>
        <w:outlineLvl w:val="1"/>
        <w:rPr>
          <w:vanish/>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D62685" w:rsidRPr="00051269" w14:paraId="787EC15C" w14:textId="77777777" w:rsidTr="001C5E4E">
        <w:trPr>
          <w:hidden/>
        </w:trPr>
        <w:tc>
          <w:tcPr>
            <w:tcW w:w="3856" w:type="dxa"/>
          </w:tcPr>
          <w:p w14:paraId="7696FF39"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1 bez DPH</w:t>
            </w:r>
          </w:p>
        </w:tc>
        <w:tc>
          <w:tcPr>
            <w:tcW w:w="3827" w:type="dxa"/>
          </w:tcPr>
          <w:p w14:paraId="19CA1470"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46308F68" w14:textId="77777777" w:rsidTr="001C5E4E">
        <w:trPr>
          <w:hidden/>
        </w:trPr>
        <w:tc>
          <w:tcPr>
            <w:tcW w:w="3856" w:type="dxa"/>
          </w:tcPr>
          <w:p w14:paraId="31CCDADD" w14:textId="77777777" w:rsidR="00D62685" w:rsidRPr="00051269" w:rsidRDefault="00D62685" w:rsidP="00F36D0E">
            <w:pPr>
              <w:spacing w:before="80"/>
              <w:outlineLvl w:val="1"/>
              <w:rPr>
                <w:vanish/>
                <w:sz w:val="22"/>
                <w:szCs w:val="22"/>
              </w:rPr>
            </w:pPr>
            <w:r w:rsidRPr="00051269">
              <w:rPr>
                <w:vanish/>
                <w:sz w:val="22"/>
                <w:szCs w:val="22"/>
              </w:rPr>
              <w:t>DPH 21 %</w:t>
            </w:r>
          </w:p>
        </w:tc>
        <w:tc>
          <w:tcPr>
            <w:tcW w:w="3827" w:type="dxa"/>
          </w:tcPr>
          <w:p w14:paraId="1AF50E41"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78B59D8E" w14:textId="77777777" w:rsidTr="001C5E4E">
        <w:trPr>
          <w:hidden/>
        </w:trPr>
        <w:tc>
          <w:tcPr>
            <w:tcW w:w="3856" w:type="dxa"/>
          </w:tcPr>
          <w:p w14:paraId="4FFA60AC"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1 s DPH</w:t>
            </w:r>
          </w:p>
        </w:tc>
        <w:tc>
          <w:tcPr>
            <w:tcW w:w="3827" w:type="dxa"/>
          </w:tcPr>
          <w:p w14:paraId="535B82CC"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p w14:paraId="6A6A3B6E" w14:textId="77777777" w:rsidR="00D62685" w:rsidRPr="00051269" w:rsidRDefault="00D62685" w:rsidP="00D62685">
      <w:pPr>
        <w:spacing w:before="80"/>
        <w:ind w:left="1430"/>
        <w:outlineLvl w:val="1"/>
        <w:rPr>
          <w:vanish/>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D62685" w:rsidRPr="00051269" w14:paraId="3874298A" w14:textId="77777777" w:rsidTr="001C5E4E">
        <w:trPr>
          <w:hidden/>
        </w:trPr>
        <w:tc>
          <w:tcPr>
            <w:tcW w:w="3856" w:type="dxa"/>
          </w:tcPr>
          <w:p w14:paraId="0876EC11"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2 bez DPH</w:t>
            </w:r>
          </w:p>
        </w:tc>
        <w:tc>
          <w:tcPr>
            <w:tcW w:w="3827" w:type="dxa"/>
          </w:tcPr>
          <w:p w14:paraId="554AFA60"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6D7DA5C3" w14:textId="77777777" w:rsidTr="001C5E4E">
        <w:trPr>
          <w:hidden/>
        </w:trPr>
        <w:tc>
          <w:tcPr>
            <w:tcW w:w="3856" w:type="dxa"/>
          </w:tcPr>
          <w:p w14:paraId="5B6A65DA" w14:textId="77777777" w:rsidR="00D62685" w:rsidRPr="00051269" w:rsidRDefault="00D62685" w:rsidP="00F36D0E">
            <w:pPr>
              <w:spacing w:before="80"/>
              <w:outlineLvl w:val="1"/>
              <w:rPr>
                <w:vanish/>
                <w:sz w:val="22"/>
                <w:szCs w:val="22"/>
              </w:rPr>
            </w:pPr>
            <w:r w:rsidRPr="00051269">
              <w:rPr>
                <w:vanish/>
                <w:sz w:val="22"/>
                <w:szCs w:val="22"/>
              </w:rPr>
              <w:t>DPH 21 %</w:t>
            </w:r>
          </w:p>
        </w:tc>
        <w:tc>
          <w:tcPr>
            <w:tcW w:w="3827" w:type="dxa"/>
          </w:tcPr>
          <w:p w14:paraId="1BD24A6B"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1337BF49" w14:textId="77777777" w:rsidTr="001C5E4E">
        <w:trPr>
          <w:hidden/>
        </w:trPr>
        <w:tc>
          <w:tcPr>
            <w:tcW w:w="3856" w:type="dxa"/>
          </w:tcPr>
          <w:p w14:paraId="084D2134"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2 s DPH</w:t>
            </w:r>
          </w:p>
        </w:tc>
        <w:tc>
          <w:tcPr>
            <w:tcW w:w="3827" w:type="dxa"/>
          </w:tcPr>
          <w:p w14:paraId="11FF8902"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p w14:paraId="73BA8D2A" w14:textId="77777777" w:rsidR="00D62685" w:rsidRDefault="00D6268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lastRenderedPageBreak/>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5FDC7025" w14:textId="6290FF1F" w:rsidR="003E1F63" w:rsidRDefault="003E1F63" w:rsidP="003E1F63">
      <w:pPr>
        <w:pStyle w:val="Textodst1sl"/>
        <w:numPr>
          <w:ilvl w:val="0"/>
          <w:numId w:val="0"/>
        </w:numPr>
        <w:ind w:left="1416"/>
        <w:rPr>
          <w:sz w:val="22"/>
          <w:szCs w:val="22"/>
        </w:rPr>
      </w:pPr>
      <w:r w:rsidRPr="00B27E1A">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B27E1A">
        <w:rPr>
          <w:sz w:val="22"/>
          <w:szCs w:val="22"/>
        </w:rPr>
        <w:fldChar w:fldCharType="begin"/>
      </w:r>
      <w:r w:rsidR="00697E60" w:rsidRPr="00B27E1A">
        <w:rPr>
          <w:sz w:val="22"/>
          <w:szCs w:val="22"/>
        </w:rPr>
        <w:instrText xml:space="preserve"> REF _Ref182767075 \r \h </w:instrText>
      </w:r>
      <w:r w:rsidR="00B27E1A">
        <w:rPr>
          <w:sz w:val="22"/>
          <w:szCs w:val="22"/>
        </w:rPr>
        <w:instrText xml:space="preserve"> \* MERGEFORMAT </w:instrText>
      </w:r>
      <w:r w:rsidR="00697E60" w:rsidRPr="00B27E1A">
        <w:rPr>
          <w:sz w:val="22"/>
          <w:szCs w:val="22"/>
        </w:rPr>
      </w:r>
      <w:r w:rsidR="00697E60" w:rsidRPr="00B27E1A">
        <w:rPr>
          <w:sz w:val="22"/>
          <w:szCs w:val="22"/>
        </w:rPr>
        <w:fldChar w:fldCharType="separate"/>
      </w:r>
      <w:r w:rsidR="00B3771D" w:rsidRPr="00B27E1A">
        <w:rPr>
          <w:sz w:val="22"/>
          <w:szCs w:val="22"/>
        </w:rPr>
        <w:t>6.7</w:t>
      </w:r>
      <w:r w:rsidR="00697E60" w:rsidRPr="00B27E1A">
        <w:rPr>
          <w:sz w:val="22"/>
          <w:szCs w:val="22"/>
        </w:rPr>
        <w:fldChar w:fldCharType="end"/>
      </w:r>
      <w:r w:rsidR="00697E60" w:rsidRPr="00B27E1A">
        <w:rPr>
          <w:sz w:val="22"/>
          <w:szCs w:val="22"/>
        </w:rPr>
        <w:t xml:space="preserve">. </w:t>
      </w:r>
      <w:r w:rsidRPr="00B27E1A">
        <w:rPr>
          <w:sz w:val="22"/>
          <w:szCs w:val="22"/>
        </w:rPr>
        <w:t>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B27E1A">
        <w:rPr>
          <w:sz w:val="22"/>
          <w:szCs w:val="22"/>
        </w:rPr>
        <w:t>ii</w:t>
      </w:r>
      <w:proofErr w:type="spellEnd"/>
      <w:r w:rsidRPr="00B27E1A">
        <w:rPr>
          <w:sz w:val="22"/>
          <w:szCs w:val="22"/>
        </w:rPr>
        <w:t>) oprava zjevně vadně uvedeného množství položky (např. chyba o řád), či (</w:t>
      </w:r>
      <w:proofErr w:type="spellStart"/>
      <w:r w:rsidRPr="00B27E1A">
        <w:rPr>
          <w:sz w:val="22"/>
          <w:szCs w:val="22"/>
        </w:rPr>
        <w:t>iii</w:t>
      </w:r>
      <w:proofErr w:type="spellEnd"/>
      <w:r w:rsidRPr="00B27E1A">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081F7B9A" w14:textId="77777777" w:rsidR="003E1F63"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6D77B0F"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334ADCA"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5177FA33"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924FDD">
        <w:rPr>
          <w:sz w:val="22"/>
          <w:szCs w:val="22"/>
        </w:rPr>
        <w:fldChar w:fldCharType="begin"/>
      </w:r>
      <w:r w:rsidR="00924FDD">
        <w:rPr>
          <w:sz w:val="22"/>
          <w:szCs w:val="22"/>
        </w:rPr>
        <w:instrText xml:space="preserve"> REF _Ref194577804 \r \h </w:instrText>
      </w:r>
      <w:r w:rsidR="00924FDD">
        <w:rPr>
          <w:sz w:val="22"/>
          <w:szCs w:val="22"/>
        </w:rPr>
      </w:r>
      <w:r w:rsidR="00924FDD">
        <w:rPr>
          <w:sz w:val="22"/>
          <w:szCs w:val="22"/>
        </w:rPr>
        <w:fldChar w:fldCharType="separate"/>
      </w:r>
      <w:r w:rsidR="00924FDD">
        <w:rPr>
          <w:sz w:val="22"/>
          <w:szCs w:val="22"/>
        </w:rPr>
        <w:t>7.1</w:t>
      </w:r>
      <w:r w:rsidR="00924FDD">
        <w:rPr>
          <w:sz w:val="22"/>
          <w:szCs w:val="22"/>
        </w:rPr>
        <w:fldChar w:fldCharType="end"/>
      </w:r>
      <w:r w:rsidRPr="00051731">
        <w:rPr>
          <w:sz w:val="22"/>
          <w:szCs w:val="22"/>
        </w:rPr>
        <w:t xml:space="preserve"> Smlouvy o převzetí Díla </w:t>
      </w:r>
      <w:r w:rsidRPr="00051731">
        <w:rPr>
          <w:sz w:val="22"/>
          <w:szCs w:val="22"/>
        </w:rPr>
        <w:lastRenderedPageBreak/>
        <w:t xml:space="preserve">bez vad a nedodělků nebo až na podpis zápisu dle odst. </w:t>
      </w:r>
      <w:r w:rsidR="00924FDD">
        <w:rPr>
          <w:sz w:val="22"/>
          <w:szCs w:val="22"/>
        </w:rPr>
        <w:fldChar w:fldCharType="begin"/>
      </w:r>
      <w:r w:rsidR="00924FDD">
        <w:rPr>
          <w:sz w:val="22"/>
          <w:szCs w:val="22"/>
        </w:rPr>
        <w:instrText xml:space="preserve"> REF _Ref194577817 \r \h </w:instrText>
      </w:r>
      <w:r w:rsidR="00924FDD">
        <w:rPr>
          <w:sz w:val="22"/>
          <w:szCs w:val="22"/>
        </w:rPr>
      </w:r>
      <w:r w:rsidR="00924FDD">
        <w:rPr>
          <w:sz w:val="22"/>
          <w:szCs w:val="22"/>
        </w:rPr>
        <w:fldChar w:fldCharType="separate"/>
      </w:r>
      <w:r w:rsidR="00924FDD">
        <w:rPr>
          <w:sz w:val="22"/>
          <w:szCs w:val="22"/>
        </w:rPr>
        <w:t>7.4</w:t>
      </w:r>
      <w:r w:rsidR="00924FDD">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bookmarkStart w:id="12" w:name="_Ref194578100"/>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2"/>
    </w:p>
    <w:p w14:paraId="75C4E658" w14:textId="77777777" w:rsidR="00F30305" w:rsidRPr="00F04838" w:rsidRDefault="00F30305" w:rsidP="00F30305">
      <w:pPr>
        <w:pStyle w:val="Textodst1sl"/>
        <w:tabs>
          <w:tab w:val="clear" w:pos="1430"/>
          <w:tab w:val="num" w:pos="1418"/>
        </w:tabs>
        <w:ind w:left="1418" w:hanging="709"/>
        <w:rPr>
          <w:sz w:val="22"/>
          <w:szCs w:val="22"/>
        </w:rPr>
      </w:pPr>
      <w:bookmarkStart w:id="13" w:name="_Ref194577856"/>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bookmarkEnd w:id="13"/>
    </w:p>
    <w:p w14:paraId="1DC5A91E" w14:textId="70F53ABD"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xml:space="preserve">), přehledně vyznačena Zhotovitelem fakturovaná částka odpovídající Smlouvě a přílohou faktury musí být dokumenty dle </w:t>
      </w:r>
      <w:r w:rsidR="00924FDD">
        <w:rPr>
          <w:sz w:val="22"/>
          <w:szCs w:val="22"/>
        </w:rPr>
        <w:t>odst</w:t>
      </w:r>
      <w:r w:rsidRPr="005F001F">
        <w:rPr>
          <w:sz w:val="22"/>
          <w:szCs w:val="22"/>
        </w:rPr>
        <w:t>.</w:t>
      </w:r>
      <w:r w:rsidR="00887058">
        <w:rPr>
          <w:sz w:val="22"/>
          <w:szCs w:val="22"/>
        </w:rPr>
        <w:t xml:space="preserve"> </w:t>
      </w:r>
      <w:r w:rsidR="00887058">
        <w:rPr>
          <w:sz w:val="22"/>
          <w:szCs w:val="22"/>
        </w:rPr>
        <w:fldChar w:fldCharType="begin"/>
      </w:r>
      <w:r w:rsidR="00887058">
        <w:rPr>
          <w:sz w:val="22"/>
          <w:szCs w:val="22"/>
        </w:rPr>
        <w:instrText xml:space="preserve"> REF _Ref194578100 \r \h </w:instrText>
      </w:r>
      <w:r w:rsidR="00887058">
        <w:rPr>
          <w:sz w:val="22"/>
          <w:szCs w:val="22"/>
        </w:rPr>
      </w:r>
      <w:r w:rsidR="00887058">
        <w:rPr>
          <w:sz w:val="22"/>
          <w:szCs w:val="22"/>
        </w:rPr>
        <w:fldChar w:fldCharType="separate"/>
      </w:r>
      <w:r w:rsidR="00887058">
        <w:rPr>
          <w:sz w:val="22"/>
          <w:szCs w:val="22"/>
        </w:rPr>
        <w:t>9.3</w:t>
      </w:r>
      <w:r w:rsidR="00887058">
        <w:rPr>
          <w:sz w:val="22"/>
          <w:szCs w:val="22"/>
        </w:rPr>
        <w:fldChar w:fldCharType="end"/>
      </w:r>
      <w:r w:rsidR="00887058">
        <w:rPr>
          <w:sz w:val="22"/>
          <w:szCs w:val="22"/>
        </w:rPr>
        <w:t xml:space="preserve"> </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4" w:name="_Ref194578075"/>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4"/>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w:t>
      </w:r>
      <w:r w:rsidRPr="005F001F">
        <w:rPr>
          <w:sz w:val="22"/>
          <w:szCs w:val="22"/>
        </w:rPr>
        <w:lastRenderedPageBreak/>
        <w:t>výkonu veřejné správy v souladu se zákonem č. 129/2000 Sb., o krajích (krajské zřízení), ve znění pozdějších předpisů.</w:t>
      </w:r>
    </w:p>
    <w:p w14:paraId="6CD4AB6E" w14:textId="6EF43520" w:rsidR="00D7514E" w:rsidRPr="00E572AD" w:rsidRDefault="00D7514E" w:rsidP="00D7514E">
      <w:pPr>
        <w:pStyle w:val="Textodst1sl"/>
      </w:pPr>
      <w:bookmarkStart w:id="15" w:name="_Ref194577873"/>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bookmarkEnd w:id="15"/>
    </w:p>
    <w:p w14:paraId="22FD452A" w14:textId="77777777" w:rsidR="00C0733E" w:rsidRPr="00E572AD" w:rsidRDefault="00C0733E" w:rsidP="00C0733E">
      <w:pPr>
        <w:pStyle w:val="Textodst1sl"/>
        <w:rPr>
          <w:vanish/>
          <w:sz w:val="22"/>
          <w:szCs w:val="22"/>
        </w:rPr>
      </w:pPr>
      <w:bookmarkStart w:id="16" w:name="_Hlk198028475"/>
      <w:r w:rsidRPr="00E572A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r w:rsidRPr="00E572AD">
        <w:rPr>
          <w:vanish/>
          <w:sz w:val="22"/>
          <w:szCs w:val="22"/>
        </w:rPr>
        <w:t xml:space="preserve">Faktury pro Objednatele </w:t>
      </w:r>
      <w:r w:rsidRPr="00E572AD">
        <w:rPr>
          <w:vanish/>
          <w:sz w:val="22"/>
          <w:szCs w:val="22"/>
        </w:rPr>
        <w:br/>
        <w:t xml:space="preserve">č. 2 podle této Smlouvy budou vystaveny a zasílány na adresu Objednatele č. 2. Faktury je možné doručit také prostřednictvím datové schránky: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nebo e-mailem na adresu: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a to ve formátu PDF/A naskenované černobíle.</w:t>
      </w:r>
    </w:p>
    <w:p w14:paraId="695317F9" w14:textId="77777777" w:rsidR="00C0733E" w:rsidRPr="00E572AD" w:rsidRDefault="00C0733E" w:rsidP="00C0733E">
      <w:pPr>
        <w:pStyle w:val="Textodst1sl"/>
        <w:rPr>
          <w:vanish/>
          <w:sz w:val="22"/>
          <w:szCs w:val="22"/>
        </w:rPr>
      </w:pPr>
      <w:r w:rsidRPr="00E572AD">
        <w:rPr>
          <w:vanish/>
          <w:sz w:val="22"/>
          <w:szCs w:val="22"/>
        </w:rPr>
        <w:t xml:space="preserve">Faktury budou rozděleny na základě Smlouvy o spolupráci objednatelů č.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w:t>
      </w:r>
      <w:r w:rsidRPr="00E572AD">
        <w:rPr>
          <w:bCs/>
          <w:vanish/>
          <w:sz w:val="22"/>
          <w:szCs w:val="22"/>
        </w:rPr>
        <w:t>dle stavebních objektů pro Objednatele č. 1 a pro Objednatele č. 2.</w:t>
      </w:r>
    </w:p>
    <w:p w14:paraId="33CBA2BE" w14:textId="77777777" w:rsidR="00C0733E" w:rsidRPr="00E572AD" w:rsidRDefault="00C0733E" w:rsidP="00C0733E">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262F3375" w14:textId="77777777" w:rsidR="00C0733E" w:rsidRPr="00E572AD" w:rsidRDefault="00C0733E" w:rsidP="00C0733E">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7BD5E093" w14:textId="77777777" w:rsidR="00C0733E" w:rsidRPr="00E572AD" w:rsidRDefault="00C0733E" w:rsidP="00C0733E">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1555C5" w14:textId="77777777" w:rsidR="00C0733E" w:rsidRPr="00E572AD" w:rsidRDefault="00C0733E" w:rsidP="00C0733E">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FB921D2" w14:textId="02E6479D" w:rsidR="00E572AD" w:rsidRPr="00E572AD" w:rsidRDefault="00E572AD" w:rsidP="00E572AD">
      <w:pPr>
        <w:pStyle w:val="Textodst1sl"/>
        <w:rPr>
          <w:vanish/>
          <w:sz w:val="22"/>
          <w:szCs w:val="22"/>
        </w:rPr>
      </w:pPr>
      <w:r w:rsidRPr="00E572AD">
        <w:rPr>
          <w:vanish/>
          <w:sz w:val="22"/>
          <w:szCs w:val="22"/>
        </w:rPr>
        <w:t xml:space="preserve">Faktury budou rozděleny na základě Smlouvy o spolupráci objednatelů č.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w:t>
      </w:r>
      <w:r w:rsidRPr="00E572AD">
        <w:rPr>
          <w:bCs/>
          <w:vanish/>
          <w:sz w:val="22"/>
          <w:szCs w:val="22"/>
        </w:rPr>
        <w:t>dle stavebních objektů pro Objednatele č. 1 a pro Objednatele č. 2.</w:t>
      </w:r>
    </w:p>
    <w:p w14:paraId="3C5343BD" w14:textId="77777777" w:rsidR="00E572AD" w:rsidRPr="00E572AD" w:rsidRDefault="00E572AD" w:rsidP="00E572AD">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615A8A51" w14:textId="77777777" w:rsidR="00E572AD" w:rsidRPr="00E572AD" w:rsidRDefault="00E572AD" w:rsidP="00E572AD">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69792B67" w14:textId="77777777" w:rsidR="00E572AD" w:rsidRPr="00E572AD" w:rsidRDefault="00E572AD" w:rsidP="00E572AD">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6882F06C" w14:textId="77777777" w:rsidR="00E572AD" w:rsidRPr="00E572AD" w:rsidRDefault="00E572AD" w:rsidP="00E572AD">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bookmarkEnd w:id="16"/>
    <w:p w14:paraId="2D9B7F04" w14:textId="024E4F8E" w:rsidR="00E572AD" w:rsidRPr="00E572AD" w:rsidRDefault="00E572AD" w:rsidP="00E572AD">
      <w:pPr>
        <w:pStyle w:val="Textodst1sl"/>
        <w:numPr>
          <w:ilvl w:val="0"/>
          <w:numId w:val="0"/>
        </w:numPr>
        <w:ind w:left="1430"/>
        <w:rPr>
          <w:sz w:val="22"/>
          <w:szCs w:val="22"/>
        </w:rPr>
      </w:pPr>
    </w:p>
    <w:p w14:paraId="44DF0356" w14:textId="77777777" w:rsidR="00E572AD" w:rsidRDefault="00E572AD" w:rsidP="00E572AD">
      <w:pPr>
        <w:pStyle w:val="Textodst1sl"/>
        <w:numPr>
          <w:ilvl w:val="0"/>
          <w:numId w:val="0"/>
        </w:numPr>
        <w:ind w:left="1430"/>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1204F0A7" w:rsidR="003C6092" w:rsidRPr="007F7EC0" w:rsidRDefault="00B27E1A" w:rsidP="008D6ED8">
      <w:pPr>
        <w:pStyle w:val="Textodst1sl"/>
        <w:numPr>
          <w:ilvl w:val="0"/>
          <w:numId w:val="18"/>
        </w:numPr>
        <w:rPr>
          <w:b/>
          <w:sz w:val="22"/>
          <w:szCs w:val="22"/>
        </w:rPr>
      </w:pPr>
      <w:r>
        <w:rPr>
          <w:b/>
          <w:sz w:val="22"/>
          <w:szCs w:val="22"/>
        </w:rPr>
        <w:t>60</w:t>
      </w:r>
      <w:r w:rsidR="00D7514E" w:rsidRPr="007F7EC0">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58F6D0A8" w:rsidR="003C6092" w:rsidRPr="00F04838" w:rsidRDefault="0038024A" w:rsidP="00D7514E">
      <w:pPr>
        <w:pStyle w:val="Textodst1sl"/>
        <w:numPr>
          <w:ilvl w:val="0"/>
          <w:numId w:val="0"/>
        </w:numPr>
        <w:ind w:left="1430"/>
        <w:rPr>
          <w:sz w:val="22"/>
          <w:szCs w:val="22"/>
        </w:rPr>
      </w:pPr>
      <w:r w:rsidRPr="0038024A">
        <w:rPr>
          <w:sz w:val="22"/>
          <w:szCs w:val="22"/>
        </w:rPr>
        <w:t xml:space="preserve">dokončeného Díla (či jeho části) Objednateli dle odst. </w:t>
      </w:r>
      <w:r w:rsidR="00924FDD">
        <w:rPr>
          <w:sz w:val="22"/>
          <w:szCs w:val="22"/>
        </w:rPr>
        <w:fldChar w:fldCharType="begin"/>
      </w:r>
      <w:r w:rsidR="00924FDD">
        <w:rPr>
          <w:sz w:val="22"/>
          <w:szCs w:val="22"/>
        </w:rPr>
        <w:instrText xml:space="preserve"> REF _Ref194577804 \r \h </w:instrText>
      </w:r>
      <w:r w:rsidR="00924FDD">
        <w:rPr>
          <w:sz w:val="22"/>
          <w:szCs w:val="22"/>
        </w:rPr>
      </w:r>
      <w:r w:rsidR="00924FDD">
        <w:rPr>
          <w:sz w:val="22"/>
          <w:szCs w:val="22"/>
        </w:rPr>
        <w:fldChar w:fldCharType="separate"/>
      </w:r>
      <w:r w:rsidR="00924FDD">
        <w:rPr>
          <w:sz w:val="22"/>
          <w:szCs w:val="22"/>
        </w:rPr>
        <w:t>7.1</w:t>
      </w:r>
      <w:r w:rsidR="00924FDD">
        <w:rPr>
          <w:sz w:val="22"/>
          <w:szCs w:val="22"/>
        </w:rPr>
        <w:fldChar w:fldCharType="end"/>
      </w:r>
      <w:r w:rsidRPr="0038024A">
        <w:rPr>
          <w:sz w:val="22"/>
          <w:szCs w:val="22"/>
        </w:rPr>
        <w:t xml:space="preserve">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w:t>
      </w:r>
      <w:r w:rsidRPr="0038024A">
        <w:rPr>
          <w:sz w:val="22"/>
          <w:szCs w:val="22"/>
        </w:rPr>
        <w:lastRenderedPageBreak/>
        <w:t>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07A89FD6"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41D75896"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B3771D">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0870CD37"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B3771D">
        <w:rPr>
          <w:bCs/>
          <w:sz w:val="22"/>
          <w:szCs w:val="22"/>
        </w:rPr>
        <w:t>3.1</w:t>
      </w:r>
      <w:r>
        <w:rPr>
          <w:bCs/>
          <w:sz w:val="22"/>
          <w:szCs w:val="22"/>
        </w:rPr>
        <w:fldChar w:fldCharType="end"/>
      </w:r>
      <w:r>
        <w:rPr>
          <w:bCs/>
          <w:sz w:val="22"/>
          <w:szCs w:val="22"/>
        </w:rPr>
        <w:t xml:space="preserve">. </w:t>
      </w:r>
      <w:r w:rsidRPr="00BD15A7">
        <w:rPr>
          <w:bCs/>
          <w:sz w:val="22"/>
          <w:szCs w:val="22"/>
        </w:rPr>
        <w:t xml:space="preserve">Smlouvy nebo neposkytne veškerou součinnost k protokolárnímu převzetí Staveniště, je Objednatel oprávněn </w:t>
      </w:r>
      <w:r w:rsidRPr="00BD15A7">
        <w:rPr>
          <w:bCs/>
          <w:sz w:val="22"/>
          <w:szCs w:val="22"/>
        </w:rPr>
        <w:lastRenderedPageBreak/>
        <w:t>požadovat po Zhotoviteli zaplacení smluvní pokuty ve výši 0,2 % z Ceny Díla bez DPH za každý započatý den prodlení s převzetím Staveniště.</w:t>
      </w:r>
    </w:p>
    <w:p w14:paraId="0BB6D3EB" w14:textId="6727EAA8"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B3771D">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41EF49B8"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887058">
        <w:rPr>
          <w:sz w:val="22"/>
          <w:szCs w:val="22"/>
        </w:rPr>
        <w:fldChar w:fldCharType="begin"/>
      </w:r>
      <w:r w:rsidR="00887058">
        <w:rPr>
          <w:sz w:val="22"/>
          <w:szCs w:val="22"/>
        </w:rPr>
        <w:instrText xml:space="preserve"> REF _Ref194578075 \r \h </w:instrText>
      </w:r>
      <w:r w:rsidR="00887058">
        <w:rPr>
          <w:sz w:val="22"/>
          <w:szCs w:val="22"/>
        </w:rPr>
      </w:r>
      <w:r w:rsidR="00887058">
        <w:rPr>
          <w:sz w:val="22"/>
          <w:szCs w:val="22"/>
        </w:rPr>
        <w:fldChar w:fldCharType="separate"/>
      </w:r>
      <w:r w:rsidR="00887058">
        <w:rPr>
          <w:sz w:val="22"/>
          <w:szCs w:val="22"/>
        </w:rPr>
        <w:t>9.8</w:t>
      </w:r>
      <w:r w:rsidR="00887058">
        <w:rPr>
          <w:sz w:val="22"/>
          <w:szCs w:val="22"/>
        </w:rPr>
        <w:fldChar w:fldCharType="end"/>
      </w:r>
      <w:r w:rsidR="00887058">
        <w:rPr>
          <w:sz w:val="22"/>
          <w:szCs w:val="22"/>
        </w:rPr>
        <w:t xml:space="preserve"> </w:t>
      </w:r>
      <w:r w:rsidRPr="00781CB4">
        <w:rPr>
          <w:sz w:val="22"/>
          <w:szCs w:val="22"/>
        </w:rPr>
        <w:t>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2ED7A12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lastRenderedPageBreak/>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 xml:space="preserve">V případě odstoupení od této Smlouvy nebudou mít smluvní strany ve smyslu ustanovení § 2004 odst. 2 občanského zákoníku povinnost vrátit si plnění, které bylo poskytnuto před </w:t>
      </w:r>
      <w:r w:rsidRPr="00B56F04">
        <w:rPr>
          <w:sz w:val="22"/>
          <w:szCs w:val="22"/>
        </w:rPr>
        <w:lastRenderedPageBreak/>
        <w:t>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716E354C"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B3771D">
        <w:rPr>
          <w:sz w:val="22"/>
          <w:szCs w:val="22"/>
        </w:rPr>
        <w:t>15.8</w:t>
      </w:r>
      <w:r w:rsidR="000277F5">
        <w:rPr>
          <w:sz w:val="22"/>
          <w:szCs w:val="22"/>
        </w:rPr>
        <w:fldChar w:fldCharType="end"/>
      </w:r>
      <w:r w:rsidR="0038024A" w:rsidRPr="0038024A">
        <w:rPr>
          <w:sz w:val="22"/>
          <w:szCs w:val="22"/>
        </w:rPr>
        <w:t xml:space="preserve"> Smlouvy.</w:t>
      </w:r>
    </w:p>
    <w:p w14:paraId="181E9ADB" w14:textId="5935066D" w:rsidR="001A7519" w:rsidRDefault="001A7519" w:rsidP="001A7519">
      <w:pPr>
        <w:pStyle w:val="Textodst1sl"/>
        <w:rPr>
          <w:sz w:val="22"/>
          <w:szCs w:val="22"/>
        </w:rPr>
      </w:pPr>
      <w:r w:rsidRPr="0038024A">
        <w:rPr>
          <w:sz w:val="22"/>
          <w:szCs w:val="22"/>
        </w:rPr>
        <w:t>Oprávněni k jednáním ve věcech realizace této Smlouvy jsou za Objednatele</w:t>
      </w:r>
      <w:r w:rsidR="009F3B17" w:rsidRPr="009F3B17">
        <w:rPr>
          <w:vanish/>
          <w:sz w:val="22"/>
          <w:szCs w:val="22"/>
        </w:rPr>
        <w:t xml:space="preserve"> č. 1</w:t>
      </w:r>
      <w:r w:rsidRPr="0038024A">
        <w:rPr>
          <w:sz w:val="22"/>
          <w:szCs w:val="22"/>
        </w:rPr>
        <w:t>:</w:t>
      </w:r>
    </w:p>
    <w:p w14:paraId="3010CE6D" w14:textId="77777777" w:rsidR="0000260F" w:rsidRPr="00F04838"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00260F" w:rsidRPr="0000260F" w14:paraId="580DE688" w14:textId="77777777" w:rsidTr="009056D5">
        <w:tc>
          <w:tcPr>
            <w:tcW w:w="3998" w:type="dxa"/>
          </w:tcPr>
          <w:p w14:paraId="7422E7B9" w14:textId="4F1395CC" w:rsidR="0000260F" w:rsidRPr="0000260F" w:rsidRDefault="0000260F" w:rsidP="0000260F">
            <w:pPr>
              <w:pStyle w:val="Textodst1sl"/>
              <w:numPr>
                <w:ilvl w:val="0"/>
                <w:numId w:val="0"/>
              </w:numPr>
              <w:rPr>
                <w:sz w:val="22"/>
                <w:szCs w:val="22"/>
              </w:rPr>
            </w:pPr>
            <w:r w:rsidRPr="0000260F">
              <w:rPr>
                <w:sz w:val="22"/>
                <w:szCs w:val="22"/>
              </w:rPr>
              <w:t>Ve věcech smluvních</w:t>
            </w:r>
            <w:r>
              <w:rPr>
                <w:sz w:val="22"/>
                <w:szCs w:val="22"/>
              </w:rPr>
              <w:t>:</w:t>
            </w:r>
          </w:p>
        </w:tc>
        <w:tc>
          <w:tcPr>
            <w:tcW w:w="4110" w:type="dxa"/>
          </w:tcPr>
          <w:p w14:paraId="163DB322" w14:textId="3D66992A" w:rsidR="0000260F" w:rsidRPr="0000260F" w:rsidRDefault="0000260F" w:rsidP="0000260F">
            <w:pPr>
              <w:pStyle w:val="Textodst1sl"/>
              <w:numPr>
                <w:ilvl w:val="0"/>
                <w:numId w:val="0"/>
              </w:numPr>
              <w:rPr>
                <w:sz w:val="22"/>
                <w:szCs w:val="22"/>
              </w:rPr>
            </w:pPr>
            <w:r w:rsidRPr="0000260F">
              <w:rPr>
                <w:sz w:val="22"/>
                <w:szCs w:val="22"/>
              </w:rPr>
              <w:t>Ve věcech ekonomických a finančních</w:t>
            </w:r>
            <w:r>
              <w:rPr>
                <w:sz w:val="22"/>
                <w:szCs w:val="22"/>
              </w:rPr>
              <w:t>:</w:t>
            </w:r>
          </w:p>
        </w:tc>
      </w:tr>
      <w:tr w:rsidR="0000260F" w:rsidRPr="0000260F" w14:paraId="734A5F11" w14:textId="77777777" w:rsidTr="009056D5">
        <w:tc>
          <w:tcPr>
            <w:tcW w:w="3998" w:type="dxa"/>
          </w:tcPr>
          <w:p w14:paraId="0E43A9EB" w14:textId="77777777" w:rsidR="0000260F" w:rsidRPr="0000260F" w:rsidRDefault="0000260F" w:rsidP="0000260F">
            <w:pPr>
              <w:pStyle w:val="Textodst1sl"/>
              <w:numPr>
                <w:ilvl w:val="0"/>
                <w:numId w:val="0"/>
              </w:numPr>
              <w:rPr>
                <w:sz w:val="22"/>
                <w:szCs w:val="22"/>
              </w:rPr>
            </w:pPr>
            <w:r w:rsidRPr="0000260F">
              <w:rPr>
                <w:sz w:val="22"/>
                <w:szCs w:val="22"/>
              </w:rPr>
              <w:t>ředitel</w:t>
            </w:r>
          </w:p>
          <w:p w14:paraId="1B4C21BC" w14:textId="77777777" w:rsidR="0000260F" w:rsidRPr="0000260F" w:rsidRDefault="0000260F" w:rsidP="0000260F">
            <w:pPr>
              <w:pStyle w:val="Textodst1sl"/>
              <w:numPr>
                <w:ilvl w:val="0"/>
                <w:numId w:val="0"/>
              </w:numPr>
              <w:rPr>
                <w:sz w:val="22"/>
              </w:rPr>
            </w:pPr>
            <w:r w:rsidRPr="0000260F">
              <w:rPr>
                <w:sz w:val="22"/>
              </w:rPr>
              <w:t>Ing. Aleš Čermák, Ph.D., MBA</w:t>
            </w:r>
          </w:p>
          <w:p w14:paraId="4E9C0E71" w14:textId="77777777" w:rsidR="0000260F" w:rsidRPr="0000260F" w:rsidRDefault="0000260F" w:rsidP="0000260F">
            <w:pPr>
              <w:pStyle w:val="Textodst1sl"/>
              <w:numPr>
                <w:ilvl w:val="0"/>
                <w:numId w:val="0"/>
              </w:numPr>
              <w:ind w:left="1430" w:hanging="720"/>
              <w:rPr>
                <w:sz w:val="22"/>
              </w:rPr>
            </w:pPr>
          </w:p>
          <w:p w14:paraId="1A908FB8" w14:textId="77777777" w:rsidR="0000260F" w:rsidRPr="0000260F" w:rsidRDefault="0000260F" w:rsidP="0000260F">
            <w:pPr>
              <w:pStyle w:val="Textodst1sl"/>
              <w:numPr>
                <w:ilvl w:val="0"/>
                <w:numId w:val="0"/>
              </w:numPr>
              <w:rPr>
                <w:sz w:val="22"/>
                <w:szCs w:val="22"/>
              </w:rPr>
            </w:pPr>
            <w:r w:rsidRPr="0000260F">
              <w:rPr>
                <w:sz w:val="22"/>
                <w:szCs w:val="22"/>
              </w:rPr>
              <w:t xml:space="preserve">statutární zástupce ředitele </w:t>
            </w:r>
          </w:p>
          <w:p w14:paraId="36E6502C" w14:textId="77777777" w:rsidR="0000260F" w:rsidRPr="0000260F" w:rsidRDefault="0000260F" w:rsidP="0000260F">
            <w:pPr>
              <w:pStyle w:val="Textodst1sl"/>
              <w:numPr>
                <w:ilvl w:val="0"/>
                <w:numId w:val="0"/>
              </w:numPr>
              <w:rPr>
                <w:sz w:val="22"/>
                <w:szCs w:val="22"/>
              </w:rPr>
            </w:pPr>
            <w:r w:rsidRPr="0000260F">
              <w:rPr>
                <w:sz w:val="22"/>
                <w:szCs w:val="22"/>
              </w:rPr>
              <w:t>Ing. Jan Fidler, DiS</w:t>
            </w:r>
          </w:p>
          <w:p w14:paraId="178133CA" w14:textId="430BCBCB" w:rsidR="0000260F" w:rsidRPr="0000260F" w:rsidRDefault="0000260F" w:rsidP="0000260F">
            <w:pPr>
              <w:pStyle w:val="Textodst1sl"/>
              <w:numPr>
                <w:ilvl w:val="0"/>
                <w:numId w:val="0"/>
              </w:numPr>
              <w:rPr>
                <w:sz w:val="22"/>
                <w:szCs w:val="22"/>
              </w:rPr>
            </w:pPr>
          </w:p>
        </w:tc>
        <w:tc>
          <w:tcPr>
            <w:tcW w:w="4110" w:type="dxa"/>
          </w:tcPr>
          <w:p w14:paraId="6D1E7ADF" w14:textId="77777777" w:rsidR="0000260F" w:rsidRPr="0000260F" w:rsidRDefault="0000260F" w:rsidP="0000260F">
            <w:pPr>
              <w:pStyle w:val="Textodst1sl"/>
              <w:numPr>
                <w:ilvl w:val="0"/>
                <w:numId w:val="0"/>
              </w:numPr>
              <w:rPr>
                <w:sz w:val="22"/>
                <w:szCs w:val="22"/>
              </w:rPr>
            </w:pPr>
            <w:r w:rsidRPr="0000260F">
              <w:rPr>
                <w:sz w:val="22"/>
                <w:szCs w:val="22"/>
              </w:rPr>
              <w:t>ekonomický náměstek</w:t>
            </w:r>
          </w:p>
          <w:p w14:paraId="455CB4BF" w14:textId="77777777" w:rsidR="0000260F" w:rsidRPr="0000260F" w:rsidRDefault="0000260F" w:rsidP="0000260F">
            <w:pPr>
              <w:pStyle w:val="Textodst1sl"/>
              <w:numPr>
                <w:ilvl w:val="0"/>
                <w:numId w:val="0"/>
              </w:numPr>
              <w:rPr>
                <w:sz w:val="22"/>
                <w:szCs w:val="22"/>
              </w:rPr>
            </w:pPr>
            <w:r w:rsidRPr="0000260F">
              <w:rPr>
                <w:sz w:val="22"/>
                <w:szCs w:val="22"/>
              </w:rPr>
              <w:t>Ing. Jaroslava Jurková</w:t>
            </w:r>
          </w:p>
          <w:p w14:paraId="577851FA" w14:textId="77777777" w:rsidR="0000260F" w:rsidRPr="0000260F" w:rsidRDefault="0000260F" w:rsidP="0000260F">
            <w:pPr>
              <w:pStyle w:val="Textodst1sl"/>
              <w:numPr>
                <w:ilvl w:val="0"/>
                <w:numId w:val="0"/>
              </w:numPr>
              <w:ind w:left="1430" w:hanging="720"/>
              <w:rPr>
                <w:sz w:val="22"/>
                <w:szCs w:val="22"/>
              </w:rPr>
            </w:pPr>
          </w:p>
          <w:p w14:paraId="67D86292" w14:textId="0E1D7753" w:rsidR="0000260F" w:rsidRPr="0000260F" w:rsidRDefault="0000260F" w:rsidP="0000260F">
            <w:pPr>
              <w:pStyle w:val="Textodst1sl"/>
              <w:numPr>
                <w:ilvl w:val="0"/>
                <w:numId w:val="0"/>
              </w:numPr>
              <w:rPr>
                <w:sz w:val="22"/>
                <w:szCs w:val="22"/>
              </w:rPr>
            </w:pPr>
          </w:p>
        </w:tc>
      </w:tr>
      <w:tr w:rsidR="0000260F" w:rsidRPr="0000260F" w14:paraId="355721D4" w14:textId="77777777" w:rsidTr="009056D5">
        <w:tc>
          <w:tcPr>
            <w:tcW w:w="8108" w:type="dxa"/>
            <w:gridSpan w:val="2"/>
          </w:tcPr>
          <w:p w14:paraId="79AB227E" w14:textId="26687779" w:rsidR="0000260F" w:rsidRPr="0000260F" w:rsidRDefault="0000260F" w:rsidP="0000260F">
            <w:pPr>
              <w:pStyle w:val="Textodst1sl"/>
              <w:numPr>
                <w:ilvl w:val="0"/>
                <w:numId w:val="0"/>
              </w:numPr>
              <w:rPr>
                <w:sz w:val="22"/>
                <w:szCs w:val="22"/>
              </w:rPr>
            </w:pPr>
            <w:r w:rsidRPr="0000260F">
              <w:rPr>
                <w:sz w:val="22"/>
                <w:szCs w:val="22"/>
              </w:rPr>
              <w:t xml:space="preserve">Kontaktní údaje jsou uvedeny na stránce </w:t>
            </w:r>
            <w:hyperlink r:id="rId13" w:history="1">
              <w:r w:rsidRPr="0000260F">
                <w:rPr>
                  <w:rStyle w:val="Hypertextovodkaz"/>
                  <w:sz w:val="22"/>
                  <w:szCs w:val="22"/>
                </w:rPr>
                <w:t>https://www.ksus.cz/kontakty/reditelstvi</w:t>
              </w:r>
            </w:hyperlink>
          </w:p>
        </w:tc>
      </w:tr>
    </w:tbl>
    <w:p w14:paraId="744F0D9B" w14:textId="17C9E7FA" w:rsidR="0000260F" w:rsidRPr="0000260F"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00260F" w:rsidRPr="00D62685" w14:paraId="354F02CE" w14:textId="77777777" w:rsidTr="009056D5">
        <w:tc>
          <w:tcPr>
            <w:tcW w:w="8108" w:type="dxa"/>
          </w:tcPr>
          <w:p w14:paraId="32C7C7F6" w14:textId="01100BF0" w:rsidR="0000260F" w:rsidRPr="0000260F" w:rsidRDefault="0000260F" w:rsidP="0000260F">
            <w:pPr>
              <w:pStyle w:val="Textodst1sl"/>
              <w:numPr>
                <w:ilvl w:val="0"/>
                <w:numId w:val="0"/>
              </w:numPr>
              <w:rPr>
                <w:sz w:val="22"/>
                <w:szCs w:val="22"/>
              </w:rPr>
            </w:pPr>
            <w:r w:rsidRPr="0000260F">
              <w:rPr>
                <w:sz w:val="22"/>
                <w:szCs w:val="22"/>
              </w:rPr>
              <w:t>Ve věcech technických</w:t>
            </w:r>
            <w:r>
              <w:rPr>
                <w:sz w:val="22"/>
                <w:szCs w:val="22"/>
              </w:rPr>
              <w:t>:</w:t>
            </w:r>
          </w:p>
        </w:tc>
      </w:tr>
      <w:tr w:rsidR="0000260F" w:rsidRPr="00D62685" w14:paraId="505CA51A" w14:textId="77777777" w:rsidTr="009056D5">
        <w:tc>
          <w:tcPr>
            <w:tcW w:w="8108" w:type="dxa"/>
          </w:tcPr>
          <w:p w14:paraId="2205B77B" w14:textId="450F8730" w:rsidR="0000260F" w:rsidRPr="00D62685" w:rsidRDefault="00A77B66" w:rsidP="0000260F">
            <w:pPr>
              <w:pStyle w:val="Textodst1sl"/>
              <w:numPr>
                <w:ilvl w:val="0"/>
                <w:numId w:val="0"/>
              </w:numPr>
              <w:rPr>
                <w:sz w:val="22"/>
                <w:szCs w:val="22"/>
                <w:highlight w:val="cyan"/>
              </w:rPr>
            </w:pPr>
            <w:r w:rsidRPr="00A77B66">
              <w:rPr>
                <w:sz w:val="22"/>
                <w:szCs w:val="22"/>
              </w:rPr>
              <w:t>Jana Svejkovská, správce majetku (BN, KL), jana.svejkovska@ksus.cz, 724032525</w:t>
            </w:r>
          </w:p>
        </w:tc>
      </w:tr>
    </w:tbl>
    <w:p w14:paraId="705A87EC" w14:textId="5A75F062"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Oprávněni k jednáním ve věcech realizace této Smlouvy jsou za </w:t>
      </w:r>
      <w:r w:rsidR="00F657B2" w:rsidRPr="00F657B2">
        <w:rPr>
          <w:vanish/>
          <w:sz w:val="22"/>
          <w:szCs w:val="22"/>
        </w:rPr>
        <w:t>Objednatele č. 2</w:t>
      </w:r>
      <w:r w:rsidRPr="00F657B2">
        <w:rPr>
          <w:vanish/>
          <w:sz w:val="22"/>
          <w:szCs w:val="22"/>
        </w:rPr>
        <w:t>:</w:t>
      </w:r>
    </w:p>
    <w:p w14:paraId="5C1D54A1"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ve věcech smluvních: </w:t>
      </w:r>
      <w:r w:rsidRPr="00F657B2">
        <w:rPr>
          <w:vanish/>
          <w:sz w:val="22"/>
          <w:szCs w:val="22"/>
        </w:rPr>
        <w:tab/>
      </w:r>
    </w:p>
    <w:p w14:paraId="6C4493E7" w14:textId="67E6C2FC" w:rsidR="00286B99" w:rsidRPr="00F657B2" w:rsidRDefault="00286B99" w:rsidP="00286B99">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9A96F45"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CC2E17D" w14:textId="5D4ECD90"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3B514D61"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ve věcech technických: </w:t>
      </w:r>
    </w:p>
    <w:p w14:paraId="4EE0290D"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0893AD4B"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246BDA5C"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7EF985F6"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ve věcech ekonomických a finančních: </w:t>
      </w:r>
    </w:p>
    <w:p w14:paraId="5D7CE4EB"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1B66EB5B"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65FCFAF"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156C21D4" w14:textId="77777777" w:rsidR="00286B99" w:rsidRDefault="00286B99" w:rsidP="001A7519">
      <w:pPr>
        <w:pStyle w:val="Textodst1sl"/>
        <w:numPr>
          <w:ilvl w:val="0"/>
          <w:numId w:val="0"/>
        </w:numPr>
        <w:ind w:left="1430"/>
        <w:rPr>
          <w:sz w:val="22"/>
          <w:szCs w:val="22"/>
        </w:rPr>
      </w:pPr>
    </w:p>
    <w:p w14:paraId="7B400FA1" w14:textId="77777777" w:rsidR="001A7519" w:rsidRPr="009D6BC2" w:rsidRDefault="001A7519" w:rsidP="001A7519">
      <w:pPr>
        <w:pStyle w:val="Textodst1sl"/>
        <w:rPr>
          <w:sz w:val="22"/>
          <w:szCs w:val="22"/>
        </w:rPr>
      </w:pPr>
      <w:r w:rsidRPr="009D6BC2">
        <w:rPr>
          <w:sz w:val="22"/>
          <w:szCs w:val="22"/>
        </w:rPr>
        <w:t>Oprávněné osoby Objednatele ve smyslu Směrnice:</w:t>
      </w:r>
    </w:p>
    <w:p w14:paraId="63A482C1" w14:textId="77777777" w:rsidR="001A7519" w:rsidRDefault="001A7519" w:rsidP="001A7519">
      <w:pPr>
        <w:pStyle w:val="Textodst1sl"/>
        <w:numPr>
          <w:ilvl w:val="0"/>
          <w:numId w:val="0"/>
        </w:numPr>
        <w:ind w:left="709"/>
        <w:rPr>
          <w:sz w:val="22"/>
          <w:szCs w:val="22"/>
        </w:rPr>
      </w:pPr>
      <w:r>
        <w:rPr>
          <w:sz w:val="22"/>
          <w:szCs w:val="22"/>
        </w:rPr>
        <w:tab/>
        <w:t>ředitel</w:t>
      </w:r>
    </w:p>
    <w:p w14:paraId="39391C47" w14:textId="77777777" w:rsidR="001A7519" w:rsidRPr="00D808C6" w:rsidRDefault="001A7519" w:rsidP="001A7519">
      <w:pPr>
        <w:pStyle w:val="Textodst1sl"/>
        <w:numPr>
          <w:ilvl w:val="0"/>
          <w:numId w:val="0"/>
        </w:numPr>
        <w:ind w:left="709"/>
        <w:rPr>
          <w:sz w:val="22"/>
          <w:szCs w:val="22"/>
        </w:rPr>
      </w:pPr>
      <w:r>
        <w:rPr>
          <w:sz w:val="22"/>
          <w:szCs w:val="22"/>
        </w:rPr>
        <w:tab/>
      </w:r>
      <w:r w:rsidRPr="00EA6C99">
        <w:rPr>
          <w:sz w:val="22"/>
        </w:rPr>
        <w:t xml:space="preserve">Ing. </w:t>
      </w:r>
      <w:r>
        <w:rPr>
          <w:sz w:val="22"/>
        </w:rPr>
        <w:t>Aleš Čermák, Ph.D., MBA</w:t>
      </w:r>
    </w:p>
    <w:p w14:paraId="5EFE946D" w14:textId="77777777" w:rsidR="001A7519" w:rsidRPr="00FA764D" w:rsidRDefault="001A7519" w:rsidP="001A7519">
      <w:pPr>
        <w:pStyle w:val="Textodst1sl"/>
        <w:numPr>
          <w:ilvl w:val="0"/>
          <w:numId w:val="0"/>
        </w:numPr>
        <w:ind w:left="709"/>
        <w:rPr>
          <w:sz w:val="22"/>
          <w:szCs w:val="22"/>
        </w:rPr>
      </w:pPr>
      <w:r w:rsidRPr="00D808C6">
        <w:rPr>
          <w:sz w:val="22"/>
          <w:szCs w:val="22"/>
        </w:rPr>
        <w:lastRenderedPageBreak/>
        <w:tab/>
      </w:r>
    </w:p>
    <w:p w14:paraId="6791021F" w14:textId="77777777" w:rsidR="001A7519" w:rsidRDefault="001A7519" w:rsidP="001A7519">
      <w:pPr>
        <w:pStyle w:val="Textodst3psmena"/>
        <w:numPr>
          <w:ilvl w:val="0"/>
          <w:numId w:val="0"/>
        </w:numPr>
        <w:tabs>
          <w:tab w:val="clear" w:pos="284"/>
          <w:tab w:val="left" w:pos="1135"/>
        </w:tabs>
        <w:spacing w:line="276" w:lineRule="auto"/>
        <w:ind w:left="1418" w:hanging="283"/>
        <w:rPr>
          <w:sz w:val="22"/>
          <w:szCs w:val="22"/>
        </w:rPr>
      </w:pPr>
      <w:r>
        <w:rPr>
          <w:sz w:val="22"/>
          <w:szCs w:val="22"/>
        </w:rPr>
        <w:tab/>
        <w:t xml:space="preserve">statutární zástupce ředitele </w:t>
      </w:r>
    </w:p>
    <w:p w14:paraId="410B4803" w14:textId="77777777" w:rsidR="001A7519" w:rsidRPr="00FA764D" w:rsidRDefault="001A7519" w:rsidP="001A7519">
      <w:pPr>
        <w:pStyle w:val="Textodst3psmena"/>
        <w:numPr>
          <w:ilvl w:val="0"/>
          <w:numId w:val="0"/>
        </w:numPr>
        <w:tabs>
          <w:tab w:val="clear" w:pos="284"/>
          <w:tab w:val="left" w:pos="1135"/>
        </w:tabs>
        <w:spacing w:line="276" w:lineRule="auto"/>
        <w:ind w:left="1753" w:hanging="335"/>
        <w:rPr>
          <w:sz w:val="22"/>
          <w:szCs w:val="22"/>
        </w:rPr>
      </w:pPr>
      <w:r>
        <w:rPr>
          <w:sz w:val="22"/>
          <w:szCs w:val="22"/>
        </w:rPr>
        <w:t>Ing. Jan Fidler, DiS</w:t>
      </w:r>
    </w:p>
    <w:p w14:paraId="68D67261" w14:textId="77777777" w:rsidR="001A7519" w:rsidRDefault="001A7519" w:rsidP="001A7519">
      <w:pPr>
        <w:pStyle w:val="Textodst3psmena"/>
        <w:numPr>
          <w:ilvl w:val="0"/>
          <w:numId w:val="0"/>
        </w:numPr>
        <w:spacing w:line="276" w:lineRule="auto"/>
        <w:ind w:left="1418" w:hanging="283"/>
        <w:rPr>
          <w:sz w:val="22"/>
          <w:szCs w:val="22"/>
        </w:rPr>
      </w:pPr>
      <w:r>
        <w:rPr>
          <w:sz w:val="22"/>
          <w:szCs w:val="22"/>
        </w:rPr>
        <w:tab/>
      </w:r>
    </w:p>
    <w:p w14:paraId="1449378E" w14:textId="15BF0F32" w:rsidR="00401C54" w:rsidRDefault="001A7519" w:rsidP="0043643C">
      <w:pPr>
        <w:pStyle w:val="Textodst1sl"/>
        <w:numPr>
          <w:ilvl w:val="0"/>
          <w:numId w:val="0"/>
        </w:numPr>
        <w:ind w:left="1430"/>
      </w:pPr>
      <w:r>
        <w:rPr>
          <w:sz w:val="22"/>
          <w:szCs w:val="22"/>
        </w:rPr>
        <w:t>Kontaktní údaje jsou uveden</w:t>
      </w:r>
      <w:r w:rsidRPr="0043643C">
        <w:rPr>
          <w:sz w:val="22"/>
          <w:szCs w:val="22"/>
        </w:rPr>
        <w:t xml:space="preserve">y na stránce </w:t>
      </w:r>
      <w:hyperlink r:id="rId14" w:history="1">
        <w:r w:rsidR="0043643C" w:rsidRPr="0043643C">
          <w:rPr>
            <w:rStyle w:val="Hypertextovodkaz"/>
            <w:sz w:val="22"/>
            <w:szCs w:val="22"/>
          </w:rPr>
          <w:t>https://ksus.cz/kontakt-reditelstvi/</w:t>
        </w:r>
      </w:hyperlink>
    </w:p>
    <w:p w14:paraId="2D2C849C" w14:textId="77777777" w:rsidR="0043643C" w:rsidRPr="00FA764D" w:rsidRDefault="0043643C" w:rsidP="0043643C">
      <w:pPr>
        <w:pStyle w:val="Textodst1sl"/>
        <w:numPr>
          <w:ilvl w:val="0"/>
          <w:numId w:val="0"/>
        </w:numPr>
        <w:ind w:left="1430"/>
        <w:rPr>
          <w:rStyle w:val="Hypertextovodkaz"/>
          <w:sz w:val="22"/>
          <w:szCs w:val="22"/>
        </w:rPr>
      </w:pPr>
    </w:p>
    <w:p w14:paraId="0CA9601A" w14:textId="77777777" w:rsidR="00110945" w:rsidRPr="0095487A" w:rsidRDefault="00110945" w:rsidP="00110945">
      <w:pPr>
        <w:pStyle w:val="Textodst1sl"/>
        <w:rPr>
          <w:sz w:val="22"/>
          <w:szCs w:val="22"/>
        </w:rPr>
      </w:pPr>
      <w:bookmarkStart w:id="17" w:name="_Ref124495693"/>
      <w:r w:rsidRPr="0095487A">
        <w:rPr>
          <w:sz w:val="22"/>
          <w:szCs w:val="22"/>
        </w:rPr>
        <w:t>Oprávněni k jednáním ve věcech realizace této Smlouvy jsou za Zhotovitele:</w:t>
      </w:r>
      <w:bookmarkEnd w:id="17"/>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72BFDFE5" w14:textId="77777777" w:rsidR="00286B99" w:rsidRPr="0095487A" w:rsidRDefault="00286B99" w:rsidP="00286B99">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45FD5B24" w14:textId="084CCEE5" w:rsidR="00286B99" w:rsidRDefault="00286B99" w:rsidP="00286B99">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39E3B30" w14:textId="5681CDE7" w:rsidR="00286B99" w:rsidRPr="0095487A" w:rsidRDefault="00286B99" w:rsidP="00286B99">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ABD073E" w14:textId="77777777" w:rsidR="00286B99" w:rsidRPr="0095487A" w:rsidRDefault="00286B99" w:rsidP="00286B99">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60CB91EA" w14:textId="77777777" w:rsidR="00286B99" w:rsidRDefault="00286B99" w:rsidP="00286B99">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7CA9A747" w14:textId="77777777" w:rsidR="00286B99" w:rsidRPr="0095487A" w:rsidRDefault="00286B99" w:rsidP="00286B99">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5D88EEE"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p>
    <w:p w14:paraId="534C8114" w14:textId="693FDE51"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3900BB0D" w14:textId="17FA5464"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3267E16"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w:t>
      </w:r>
      <w:r w:rsidRPr="00295D00">
        <w:rPr>
          <w:sz w:val="22"/>
        </w:rPr>
        <w:lastRenderedPageBreak/>
        <w:t>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8"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8"/>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6646A3C4"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23675C" w:rsidRPr="00F04838" w14:paraId="2A18227B" w14:textId="77777777" w:rsidTr="00F36D0E">
        <w:tc>
          <w:tcPr>
            <w:tcW w:w="5032" w:type="dxa"/>
          </w:tcPr>
          <w:p w14:paraId="128CCB11" w14:textId="77777777" w:rsidR="0023675C" w:rsidRPr="00F04838" w:rsidRDefault="0023675C" w:rsidP="00F36D0E">
            <w:pPr>
              <w:keepNext/>
              <w:spacing w:before="80"/>
              <w:rPr>
                <w:sz w:val="22"/>
                <w:szCs w:val="22"/>
              </w:rPr>
            </w:pPr>
          </w:p>
        </w:tc>
        <w:tc>
          <w:tcPr>
            <w:tcW w:w="4961" w:type="dxa"/>
          </w:tcPr>
          <w:p w14:paraId="3E56FC41" w14:textId="77777777" w:rsidR="0023675C" w:rsidRPr="00F04838" w:rsidRDefault="0023675C" w:rsidP="00F36D0E">
            <w:pPr>
              <w:pStyle w:val="Zhlav"/>
              <w:keepNext/>
              <w:tabs>
                <w:tab w:val="clear" w:pos="4536"/>
                <w:tab w:val="clear" w:pos="9072"/>
              </w:tabs>
              <w:spacing w:before="80"/>
              <w:jc w:val="left"/>
              <w:rPr>
                <w:sz w:val="22"/>
                <w:szCs w:val="22"/>
              </w:rPr>
            </w:pPr>
          </w:p>
        </w:tc>
      </w:tr>
      <w:tr w:rsidR="0023675C" w:rsidRPr="00F04838" w14:paraId="1291C8AA" w14:textId="77777777" w:rsidTr="00F36D0E">
        <w:tc>
          <w:tcPr>
            <w:tcW w:w="5032" w:type="dxa"/>
          </w:tcPr>
          <w:p w14:paraId="7AEF8C7E" w14:textId="77777777" w:rsidR="0023675C" w:rsidRPr="00F04838" w:rsidRDefault="0023675C" w:rsidP="00F36D0E">
            <w:pPr>
              <w:pStyle w:val="zkltextcentr12"/>
              <w:spacing w:before="80"/>
              <w:rPr>
                <w:sz w:val="22"/>
                <w:szCs w:val="22"/>
              </w:rPr>
            </w:pPr>
          </w:p>
          <w:p w14:paraId="52EDA65F" w14:textId="77777777" w:rsidR="0023675C" w:rsidRPr="00F04838" w:rsidRDefault="0023675C" w:rsidP="00F36D0E">
            <w:pPr>
              <w:pStyle w:val="zkltextcentr12"/>
              <w:spacing w:before="80"/>
              <w:rPr>
                <w:sz w:val="22"/>
                <w:szCs w:val="22"/>
              </w:rPr>
            </w:pPr>
          </w:p>
          <w:p w14:paraId="02147A3C" w14:textId="77777777" w:rsidR="0023675C" w:rsidRPr="00F04838" w:rsidRDefault="0023675C" w:rsidP="00F36D0E">
            <w:pPr>
              <w:pStyle w:val="zkltextcentr12"/>
              <w:spacing w:before="80"/>
              <w:rPr>
                <w:sz w:val="22"/>
                <w:szCs w:val="22"/>
              </w:rPr>
            </w:pPr>
          </w:p>
          <w:p w14:paraId="66A1FC9A" w14:textId="77777777" w:rsidR="0023675C" w:rsidRPr="00F04838" w:rsidRDefault="0023675C" w:rsidP="00F36D0E">
            <w:pPr>
              <w:pStyle w:val="zkltextcentr12"/>
              <w:spacing w:before="80"/>
              <w:jc w:val="both"/>
              <w:rPr>
                <w:sz w:val="22"/>
                <w:szCs w:val="22"/>
              </w:rPr>
            </w:pPr>
            <w:r w:rsidRPr="0038024A">
              <w:rPr>
                <w:sz w:val="22"/>
                <w:szCs w:val="22"/>
              </w:rPr>
              <w:t>______________________________</w:t>
            </w:r>
          </w:p>
        </w:tc>
        <w:tc>
          <w:tcPr>
            <w:tcW w:w="4961" w:type="dxa"/>
          </w:tcPr>
          <w:p w14:paraId="6F64919C" w14:textId="77777777" w:rsidR="0023675C" w:rsidRPr="00F04838" w:rsidRDefault="0023675C" w:rsidP="00F36D0E">
            <w:pPr>
              <w:pStyle w:val="zkltextcentr12"/>
              <w:spacing w:before="80"/>
              <w:jc w:val="both"/>
              <w:rPr>
                <w:sz w:val="22"/>
                <w:szCs w:val="22"/>
              </w:rPr>
            </w:pPr>
          </w:p>
          <w:p w14:paraId="00331393" w14:textId="77777777" w:rsidR="0023675C" w:rsidRPr="00F04838" w:rsidRDefault="0023675C" w:rsidP="00F36D0E">
            <w:pPr>
              <w:pStyle w:val="zkltextcentr12"/>
              <w:spacing w:before="80"/>
              <w:jc w:val="both"/>
              <w:rPr>
                <w:sz w:val="22"/>
                <w:szCs w:val="22"/>
              </w:rPr>
            </w:pPr>
          </w:p>
          <w:p w14:paraId="4282924B" w14:textId="77777777" w:rsidR="0023675C" w:rsidRPr="00F04838" w:rsidRDefault="0023675C" w:rsidP="00F36D0E">
            <w:pPr>
              <w:pStyle w:val="zkltextcentr12"/>
              <w:spacing w:before="80"/>
              <w:jc w:val="both"/>
              <w:rPr>
                <w:sz w:val="22"/>
                <w:szCs w:val="22"/>
              </w:rPr>
            </w:pPr>
          </w:p>
          <w:p w14:paraId="26332150" w14:textId="77777777" w:rsidR="0023675C" w:rsidRPr="00F04838" w:rsidRDefault="0023675C" w:rsidP="00F36D0E">
            <w:pPr>
              <w:pStyle w:val="zkltextcentr12"/>
              <w:spacing w:before="80"/>
              <w:jc w:val="both"/>
              <w:rPr>
                <w:sz w:val="22"/>
                <w:szCs w:val="22"/>
              </w:rPr>
            </w:pPr>
            <w:r w:rsidRPr="0038024A">
              <w:rPr>
                <w:sz w:val="22"/>
                <w:szCs w:val="22"/>
              </w:rPr>
              <w:t>______________________________</w:t>
            </w:r>
          </w:p>
        </w:tc>
      </w:tr>
      <w:tr w:rsidR="0023675C" w:rsidRPr="00F04838" w14:paraId="2BC8EDCF" w14:textId="77777777" w:rsidTr="00F36D0E">
        <w:trPr>
          <w:trHeight w:val="68"/>
        </w:trPr>
        <w:tc>
          <w:tcPr>
            <w:tcW w:w="5032" w:type="dxa"/>
          </w:tcPr>
          <w:p w14:paraId="7DCBE9FC" w14:textId="77777777" w:rsidR="0023675C" w:rsidRPr="00F04838" w:rsidRDefault="0023675C" w:rsidP="00F36D0E">
            <w:pPr>
              <w:keepNext/>
              <w:spacing w:before="80"/>
              <w:ind w:right="1348"/>
              <w:rPr>
                <w:sz w:val="22"/>
                <w:szCs w:val="22"/>
              </w:rPr>
            </w:pPr>
            <w:r w:rsidRPr="00F04838">
              <w:rPr>
                <w:rStyle w:val="tsubjname"/>
                <w:sz w:val="22"/>
                <w:szCs w:val="22"/>
              </w:rPr>
              <w:lastRenderedPageBreak/>
              <w:t>Krajská správa a údržba silnic Středočeského kraje, příspěvková organizace</w:t>
            </w:r>
          </w:p>
          <w:p w14:paraId="12DC6CA6" w14:textId="77777777" w:rsidR="0023675C" w:rsidRPr="00F04838" w:rsidRDefault="0023675C" w:rsidP="00F36D0E">
            <w:pPr>
              <w:keepNext/>
              <w:spacing w:before="80"/>
              <w:rPr>
                <w:sz w:val="22"/>
                <w:szCs w:val="22"/>
              </w:rPr>
            </w:pPr>
          </w:p>
        </w:tc>
        <w:tc>
          <w:tcPr>
            <w:tcW w:w="4961" w:type="dxa"/>
          </w:tcPr>
          <w:p w14:paraId="2D40D8C6" w14:textId="77777777" w:rsidR="0023675C" w:rsidRPr="00F04838" w:rsidRDefault="0023675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23675C" w:rsidRPr="00F04838" w14:paraId="5E3C5D42" w14:textId="77777777" w:rsidTr="00F36D0E">
        <w:trPr>
          <w:trHeight w:val="68"/>
        </w:trPr>
        <w:tc>
          <w:tcPr>
            <w:tcW w:w="5032" w:type="dxa"/>
          </w:tcPr>
          <w:p w14:paraId="5657FBC9" w14:textId="77777777" w:rsidR="0023675C" w:rsidRPr="00F04838" w:rsidRDefault="0023675C" w:rsidP="00F36D0E">
            <w:pPr>
              <w:keepNext/>
              <w:spacing w:before="80"/>
              <w:ind w:right="1348"/>
              <w:rPr>
                <w:sz w:val="22"/>
                <w:szCs w:val="22"/>
              </w:rPr>
            </w:pPr>
          </w:p>
        </w:tc>
        <w:tc>
          <w:tcPr>
            <w:tcW w:w="4961" w:type="dxa"/>
          </w:tcPr>
          <w:p w14:paraId="086322D8" w14:textId="77777777" w:rsidR="0023675C" w:rsidRPr="002B6004" w:rsidRDefault="0023675C" w:rsidP="00F36D0E">
            <w:pPr>
              <w:rPr>
                <w:sz w:val="22"/>
                <w:szCs w:val="22"/>
                <w:highlight w:val="cyan"/>
              </w:rPr>
            </w:pPr>
          </w:p>
        </w:tc>
      </w:tr>
      <w:tr w:rsidR="0023675C" w:rsidRPr="00F04838" w14:paraId="284514C2" w14:textId="77777777" w:rsidTr="00F36D0E">
        <w:trPr>
          <w:trHeight w:val="68"/>
          <w:hidden/>
        </w:trPr>
        <w:tc>
          <w:tcPr>
            <w:tcW w:w="5032" w:type="dxa"/>
          </w:tcPr>
          <w:p w14:paraId="4CD28DEF" w14:textId="77777777" w:rsidR="0023675C" w:rsidRPr="000B408D" w:rsidRDefault="0023675C" w:rsidP="00F36D0E">
            <w:pPr>
              <w:keepNext/>
              <w:ind w:right="1348"/>
              <w:rPr>
                <w:vanish/>
                <w:sz w:val="22"/>
                <w:szCs w:val="22"/>
              </w:rPr>
            </w:pPr>
          </w:p>
          <w:p w14:paraId="449BE550" w14:textId="77777777" w:rsidR="0023675C" w:rsidRPr="000B408D" w:rsidRDefault="0023675C" w:rsidP="00F36D0E">
            <w:pPr>
              <w:keepNext/>
              <w:ind w:right="1348"/>
              <w:rPr>
                <w:vanish/>
                <w:sz w:val="22"/>
                <w:szCs w:val="22"/>
              </w:rPr>
            </w:pPr>
          </w:p>
          <w:p w14:paraId="2BB8FF96" w14:textId="77777777" w:rsidR="0023675C" w:rsidRPr="000B408D" w:rsidRDefault="0023675C" w:rsidP="00F36D0E">
            <w:pPr>
              <w:keepNext/>
              <w:ind w:right="1348"/>
              <w:rPr>
                <w:vanish/>
                <w:sz w:val="22"/>
                <w:szCs w:val="22"/>
              </w:rPr>
            </w:pPr>
          </w:p>
          <w:p w14:paraId="7331E8F1" w14:textId="77777777" w:rsidR="0023675C" w:rsidRPr="000B408D" w:rsidRDefault="0023675C" w:rsidP="00F36D0E">
            <w:pPr>
              <w:keepNext/>
              <w:ind w:right="1348"/>
              <w:rPr>
                <w:vanish/>
                <w:sz w:val="22"/>
                <w:szCs w:val="22"/>
              </w:rPr>
            </w:pPr>
            <w:r w:rsidRPr="000B408D">
              <w:rPr>
                <w:vanish/>
                <w:sz w:val="22"/>
                <w:szCs w:val="22"/>
              </w:rPr>
              <w:t>______________________________</w:t>
            </w:r>
          </w:p>
        </w:tc>
        <w:tc>
          <w:tcPr>
            <w:tcW w:w="4961" w:type="dxa"/>
          </w:tcPr>
          <w:p w14:paraId="5CC26261" w14:textId="77777777" w:rsidR="0023675C" w:rsidRPr="002B6004" w:rsidRDefault="0023675C" w:rsidP="00F36D0E">
            <w:pPr>
              <w:keepNext/>
              <w:rPr>
                <w:sz w:val="22"/>
                <w:szCs w:val="22"/>
                <w:highlight w:val="cyan"/>
              </w:rPr>
            </w:pPr>
          </w:p>
        </w:tc>
      </w:tr>
      <w:tr w:rsidR="0023675C" w:rsidRPr="00F04838" w14:paraId="7D86B07F" w14:textId="77777777" w:rsidTr="00F36D0E">
        <w:trPr>
          <w:trHeight w:val="419"/>
          <w:hidden/>
        </w:trPr>
        <w:tc>
          <w:tcPr>
            <w:tcW w:w="5032" w:type="dxa"/>
          </w:tcPr>
          <w:p w14:paraId="7D3A1111" w14:textId="77777777" w:rsidR="0023675C" w:rsidRPr="000B408D" w:rsidRDefault="0023675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37ADBB07" w14:textId="77777777" w:rsidR="0023675C" w:rsidRPr="000B408D" w:rsidRDefault="0023675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p>
        </w:tc>
        <w:tc>
          <w:tcPr>
            <w:tcW w:w="4961" w:type="dxa"/>
          </w:tcPr>
          <w:p w14:paraId="1EECCD24" w14:textId="77777777" w:rsidR="0023675C" w:rsidRPr="002B6004" w:rsidRDefault="0023675C" w:rsidP="00F36D0E">
            <w:pPr>
              <w:keepNext/>
              <w:spacing w:before="80"/>
              <w:rPr>
                <w:sz w:val="22"/>
                <w:szCs w:val="22"/>
                <w:highlight w:val="cyan"/>
              </w:rPr>
            </w:pPr>
          </w:p>
        </w:tc>
      </w:tr>
    </w:tbl>
    <w:p w14:paraId="4883E073" w14:textId="77777777" w:rsidR="00B34123" w:rsidRDefault="00B34123" w:rsidP="00694123">
      <w:pPr>
        <w:pStyle w:val="Textodst1sl"/>
        <w:numPr>
          <w:ilvl w:val="0"/>
          <w:numId w:val="0"/>
        </w:numPr>
        <w:rPr>
          <w:sz w:val="22"/>
          <w:szCs w:val="22"/>
        </w:rPr>
        <w:sectPr w:rsidR="00B34123" w:rsidSect="006E64D0">
          <w:headerReference w:type="even" r:id="rId15"/>
          <w:headerReference w:type="default" r:id="rId16"/>
          <w:footerReference w:type="even" r:id="rId17"/>
          <w:footerReference w:type="default" r:id="rId18"/>
          <w:headerReference w:type="first" r:id="rId19"/>
          <w:footerReference w:type="first" r:id="rId2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21"/>
          <w:headerReference w:type="first" r:id="rId22"/>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5FE9DF95"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92CAD" w14:textId="77777777" w:rsidR="00884C5B" w:rsidRDefault="00884C5B" w:rsidP="003C6092">
      <w:r>
        <w:separator/>
      </w:r>
    </w:p>
  </w:endnote>
  <w:endnote w:type="continuationSeparator" w:id="0">
    <w:p w14:paraId="3B9BA450" w14:textId="77777777" w:rsidR="00884C5B" w:rsidRDefault="00884C5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altName w:val="Yu Gothic"/>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AA45" w14:textId="77777777" w:rsidR="00924FDD" w:rsidRDefault="00924F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6953285"/>
      <w:docPartObj>
        <w:docPartGallery w:val="Page Numbers (Bottom of Page)"/>
        <w:docPartUnique/>
      </w:docPartObj>
    </w:sdtPr>
    <w:sdtEndPr/>
    <w:sdtContent>
      <w:p w14:paraId="05311299" w14:textId="16893CCD" w:rsidR="00924FDD" w:rsidRDefault="00924FDD">
        <w:pPr>
          <w:pStyle w:val="Zpat"/>
          <w:jc w:val="center"/>
        </w:pPr>
        <w:r>
          <w:fldChar w:fldCharType="begin"/>
        </w:r>
        <w:r>
          <w:instrText>PAGE   \* MERGEFORMAT</w:instrText>
        </w:r>
        <w:r>
          <w:fldChar w:fldCharType="separate"/>
        </w:r>
        <w:r>
          <w:t>2</w:t>
        </w:r>
        <w:r>
          <w:fldChar w:fldCharType="end"/>
        </w:r>
      </w:p>
    </w:sdtContent>
  </w:sdt>
  <w:p w14:paraId="0BA0FC2B" w14:textId="77777777" w:rsidR="00924FDD" w:rsidRDefault="00924F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845044"/>
      <w:docPartObj>
        <w:docPartGallery w:val="Page Numbers (Bottom of Page)"/>
        <w:docPartUnique/>
      </w:docPartObj>
    </w:sdtPr>
    <w:sdtEndPr/>
    <w:sdtContent>
      <w:p w14:paraId="232899A0" w14:textId="11D4A096" w:rsidR="00924FDD" w:rsidRDefault="00924FDD">
        <w:pPr>
          <w:pStyle w:val="Zpat"/>
          <w:jc w:val="center"/>
        </w:pPr>
        <w:r>
          <w:fldChar w:fldCharType="begin"/>
        </w:r>
        <w:r>
          <w:instrText>PAGE   \* MERGEFORMAT</w:instrText>
        </w:r>
        <w:r>
          <w:fldChar w:fldCharType="separate"/>
        </w:r>
        <w:r>
          <w:t>2</w:t>
        </w:r>
        <w:r>
          <w:fldChar w:fldCharType="end"/>
        </w:r>
      </w:p>
    </w:sdtContent>
  </w:sdt>
  <w:p w14:paraId="0A1A046E" w14:textId="77777777" w:rsidR="00924FDD" w:rsidRDefault="00924FD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2E81D" w14:textId="77777777" w:rsidR="00884C5B" w:rsidRDefault="00884C5B" w:rsidP="003C6092">
      <w:r>
        <w:separator/>
      </w:r>
    </w:p>
  </w:footnote>
  <w:footnote w:type="continuationSeparator" w:id="0">
    <w:p w14:paraId="16729F45" w14:textId="77777777" w:rsidR="00884C5B" w:rsidRDefault="00884C5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ACF75" w14:textId="77777777" w:rsidR="00924FDD" w:rsidRDefault="00924F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1D5C" w14:textId="77777777" w:rsidR="00924FDD" w:rsidRDefault="00924F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2C0BA" w14:textId="77777777" w:rsidR="00924FDD" w:rsidRDefault="00924FD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 w:numId="54" w16cid:durableId="7521656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47094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60F"/>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269"/>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3156"/>
    <w:rsid w:val="000A6B8B"/>
    <w:rsid w:val="000B2092"/>
    <w:rsid w:val="000B20C2"/>
    <w:rsid w:val="000B29F4"/>
    <w:rsid w:val="000B31B4"/>
    <w:rsid w:val="000B52FF"/>
    <w:rsid w:val="000B5633"/>
    <w:rsid w:val="000B5A55"/>
    <w:rsid w:val="000B6602"/>
    <w:rsid w:val="000B7349"/>
    <w:rsid w:val="000B7C06"/>
    <w:rsid w:val="000C29F3"/>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5B7B"/>
    <w:rsid w:val="001A7044"/>
    <w:rsid w:val="001A7519"/>
    <w:rsid w:val="001B04F4"/>
    <w:rsid w:val="001B523B"/>
    <w:rsid w:val="001C005D"/>
    <w:rsid w:val="001C02C2"/>
    <w:rsid w:val="001C1620"/>
    <w:rsid w:val="001C3440"/>
    <w:rsid w:val="001C45BA"/>
    <w:rsid w:val="001C5E4E"/>
    <w:rsid w:val="001C79E5"/>
    <w:rsid w:val="001D0619"/>
    <w:rsid w:val="001D0EE1"/>
    <w:rsid w:val="001D36F9"/>
    <w:rsid w:val="001D4352"/>
    <w:rsid w:val="001D4444"/>
    <w:rsid w:val="001D6EBA"/>
    <w:rsid w:val="001E1295"/>
    <w:rsid w:val="001E2F38"/>
    <w:rsid w:val="001E4567"/>
    <w:rsid w:val="001E457C"/>
    <w:rsid w:val="001E6551"/>
    <w:rsid w:val="001E6886"/>
    <w:rsid w:val="001F1768"/>
    <w:rsid w:val="001F39B1"/>
    <w:rsid w:val="001F464F"/>
    <w:rsid w:val="001F4989"/>
    <w:rsid w:val="0020010B"/>
    <w:rsid w:val="00200F1D"/>
    <w:rsid w:val="00202B24"/>
    <w:rsid w:val="00205B97"/>
    <w:rsid w:val="00214A55"/>
    <w:rsid w:val="0022557E"/>
    <w:rsid w:val="00227859"/>
    <w:rsid w:val="00230F29"/>
    <w:rsid w:val="00233A9F"/>
    <w:rsid w:val="002348D5"/>
    <w:rsid w:val="0023564A"/>
    <w:rsid w:val="0023590E"/>
    <w:rsid w:val="00235E3F"/>
    <w:rsid w:val="0023675C"/>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0C59"/>
    <w:rsid w:val="00273A66"/>
    <w:rsid w:val="00274B85"/>
    <w:rsid w:val="00275154"/>
    <w:rsid w:val="00277C98"/>
    <w:rsid w:val="002818FB"/>
    <w:rsid w:val="0028428B"/>
    <w:rsid w:val="00286B99"/>
    <w:rsid w:val="0028711E"/>
    <w:rsid w:val="00287F7F"/>
    <w:rsid w:val="00295D00"/>
    <w:rsid w:val="002A4390"/>
    <w:rsid w:val="002A6FA1"/>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30C1"/>
    <w:rsid w:val="003C507B"/>
    <w:rsid w:val="003C524D"/>
    <w:rsid w:val="003C5A6B"/>
    <w:rsid w:val="003C6092"/>
    <w:rsid w:val="003C77D1"/>
    <w:rsid w:val="003D18C8"/>
    <w:rsid w:val="003D2BB4"/>
    <w:rsid w:val="003D2F59"/>
    <w:rsid w:val="003D36E4"/>
    <w:rsid w:val="003E0722"/>
    <w:rsid w:val="003E1197"/>
    <w:rsid w:val="003E1F63"/>
    <w:rsid w:val="003E2955"/>
    <w:rsid w:val="003E5C59"/>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3643C"/>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8677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12A"/>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4C6"/>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5F5CD3"/>
    <w:rsid w:val="00601DCA"/>
    <w:rsid w:val="00605128"/>
    <w:rsid w:val="0060740E"/>
    <w:rsid w:val="00607B59"/>
    <w:rsid w:val="00610B60"/>
    <w:rsid w:val="00613CD8"/>
    <w:rsid w:val="00613DDA"/>
    <w:rsid w:val="006142B6"/>
    <w:rsid w:val="00617123"/>
    <w:rsid w:val="00620B4B"/>
    <w:rsid w:val="00621A7F"/>
    <w:rsid w:val="00622055"/>
    <w:rsid w:val="006230B6"/>
    <w:rsid w:val="00633799"/>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377D"/>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0CEF"/>
    <w:rsid w:val="00862740"/>
    <w:rsid w:val="0086320D"/>
    <w:rsid w:val="00866195"/>
    <w:rsid w:val="00867211"/>
    <w:rsid w:val="00871E99"/>
    <w:rsid w:val="00875D8A"/>
    <w:rsid w:val="00884856"/>
    <w:rsid w:val="00884C5B"/>
    <w:rsid w:val="00887058"/>
    <w:rsid w:val="00891306"/>
    <w:rsid w:val="00891715"/>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1135"/>
    <w:rsid w:val="00902DE2"/>
    <w:rsid w:val="009037C3"/>
    <w:rsid w:val="00903E10"/>
    <w:rsid w:val="0090401E"/>
    <w:rsid w:val="009056D5"/>
    <w:rsid w:val="009120CD"/>
    <w:rsid w:val="00915496"/>
    <w:rsid w:val="0091678E"/>
    <w:rsid w:val="00921F52"/>
    <w:rsid w:val="0092277A"/>
    <w:rsid w:val="009241C4"/>
    <w:rsid w:val="00924FDD"/>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76123"/>
    <w:rsid w:val="00980C2C"/>
    <w:rsid w:val="00980DCC"/>
    <w:rsid w:val="00982516"/>
    <w:rsid w:val="00991049"/>
    <w:rsid w:val="00992204"/>
    <w:rsid w:val="009963C5"/>
    <w:rsid w:val="009A0232"/>
    <w:rsid w:val="009A513F"/>
    <w:rsid w:val="009B22CA"/>
    <w:rsid w:val="009B4B94"/>
    <w:rsid w:val="009B5B82"/>
    <w:rsid w:val="009B67B3"/>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3B17"/>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77B66"/>
    <w:rsid w:val="00A8562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22A6"/>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27E1A"/>
    <w:rsid w:val="00B338D9"/>
    <w:rsid w:val="00B33AF3"/>
    <w:rsid w:val="00B34123"/>
    <w:rsid w:val="00B3771D"/>
    <w:rsid w:val="00B409CC"/>
    <w:rsid w:val="00B425D0"/>
    <w:rsid w:val="00B5011F"/>
    <w:rsid w:val="00B51600"/>
    <w:rsid w:val="00B52343"/>
    <w:rsid w:val="00B527B0"/>
    <w:rsid w:val="00B61A69"/>
    <w:rsid w:val="00B6200D"/>
    <w:rsid w:val="00B623BC"/>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4340"/>
    <w:rsid w:val="00BC5500"/>
    <w:rsid w:val="00BC77D8"/>
    <w:rsid w:val="00BD7C7C"/>
    <w:rsid w:val="00BE0110"/>
    <w:rsid w:val="00BE405A"/>
    <w:rsid w:val="00BE66E4"/>
    <w:rsid w:val="00BE6A55"/>
    <w:rsid w:val="00BF2161"/>
    <w:rsid w:val="00BF3F1C"/>
    <w:rsid w:val="00BF5E70"/>
    <w:rsid w:val="00BF7917"/>
    <w:rsid w:val="00BF7DD5"/>
    <w:rsid w:val="00BF7FE4"/>
    <w:rsid w:val="00C0344E"/>
    <w:rsid w:val="00C07249"/>
    <w:rsid w:val="00C0733E"/>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6E98"/>
    <w:rsid w:val="00C479FD"/>
    <w:rsid w:val="00C54E93"/>
    <w:rsid w:val="00C559BB"/>
    <w:rsid w:val="00C56936"/>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57"/>
    <w:rsid w:val="00D02DC6"/>
    <w:rsid w:val="00D03D9C"/>
    <w:rsid w:val="00D05E21"/>
    <w:rsid w:val="00D14019"/>
    <w:rsid w:val="00D147A5"/>
    <w:rsid w:val="00D153FB"/>
    <w:rsid w:val="00D17E81"/>
    <w:rsid w:val="00D2717F"/>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2685"/>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994"/>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36CEE"/>
    <w:rsid w:val="00E40D5E"/>
    <w:rsid w:val="00E42464"/>
    <w:rsid w:val="00E42A24"/>
    <w:rsid w:val="00E43F51"/>
    <w:rsid w:val="00E45ADE"/>
    <w:rsid w:val="00E528CF"/>
    <w:rsid w:val="00E5387E"/>
    <w:rsid w:val="00E541FA"/>
    <w:rsid w:val="00E56BFC"/>
    <w:rsid w:val="00E572AD"/>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57B2"/>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260F"/>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cz/kontakty/reditelstv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sus.cz/kontakt-reditelstvi/"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8916</Words>
  <Characters>56986</Characters>
  <Application>Microsoft Office Word</Application>
  <DocSecurity>0</DocSecurity>
  <Lines>474</Lines>
  <Paragraphs>131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2025-07-23T08:17:00Z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